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41" w:rsidRPr="007574D8" w:rsidRDefault="00613B41" w:rsidP="00613B41">
      <w:pPr>
        <w:tabs>
          <w:tab w:val="left" w:pos="0"/>
        </w:tabs>
        <w:ind w:left="-360" w:firstLine="360"/>
        <w:jc w:val="center"/>
        <w:rPr>
          <w:b/>
          <w:bCs/>
        </w:rPr>
      </w:pPr>
      <w:r w:rsidRPr="007574D8">
        <w:rPr>
          <w:bCs/>
          <w:noProof/>
          <w:lang w:val="ru-RU"/>
        </w:rPr>
        <w:drawing>
          <wp:inline distT="0" distB="0" distL="0" distR="0" wp14:anchorId="30EBFBE1" wp14:editId="682AA60D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41" w:rsidRPr="003513C2" w:rsidRDefault="00613B41" w:rsidP="00613B41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13B41" w:rsidRPr="003513C2" w:rsidRDefault="00613B41" w:rsidP="00613B41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:rsidR="00613B41" w:rsidRPr="003513C2" w:rsidRDefault="00613B41" w:rsidP="00613B41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3B41" w:rsidRPr="003513C2" w:rsidRDefault="00613B41" w:rsidP="00613B41">
      <w:pPr>
        <w:ind w:firstLine="540"/>
        <w:rPr>
          <w:rFonts w:ascii="Times New Roman" w:hAnsi="Times New Roman" w:cs="Times New Roman"/>
        </w:rPr>
      </w:pPr>
    </w:p>
    <w:p w:rsidR="00613B41" w:rsidRPr="00E5316C" w:rsidRDefault="003513C2" w:rsidP="00613B41">
      <w:pPr>
        <w:rPr>
          <w:rFonts w:ascii="Times New Roman" w:hAnsi="Times New Roman" w:cs="Times New Roman"/>
          <w:b/>
          <w:bCs/>
          <w:lang w:val="ru-RU"/>
        </w:rPr>
      </w:pPr>
      <w:r w:rsidRPr="000223B6">
        <w:rPr>
          <w:rFonts w:ascii="Times New Roman" w:hAnsi="Times New Roman" w:cs="Times New Roman"/>
          <w:bCs/>
          <w:lang w:val="ru-RU"/>
        </w:rPr>
        <w:t xml:space="preserve">        </w:t>
      </w:r>
      <w:r w:rsidR="00613B41" w:rsidRPr="000223B6">
        <w:rPr>
          <w:rFonts w:ascii="Times New Roman" w:hAnsi="Times New Roman" w:cs="Times New Roman"/>
          <w:bCs/>
        </w:rPr>
        <w:t>«</w:t>
      </w:r>
      <w:r w:rsidR="00E5316C">
        <w:rPr>
          <w:rFonts w:ascii="Times New Roman" w:hAnsi="Times New Roman" w:cs="Times New Roman"/>
          <w:bCs/>
          <w:lang w:val="ru-RU"/>
        </w:rPr>
        <w:t>26</w:t>
      </w:r>
      <w:r w:rsidR="00613B41" w:rsidRPr="000223B6">
        <w:rPr>
          <w:rFonts w:ascii="Times New Roman" w:hAnsi="Times New Roman" w:cs="Times New Roman"/>
          <w:bCs/>
        </w:rPr>
        <w:t xml:space="preserve">» </w:t>
      </w:r>
      <w:r w:rsidR="00E5316C">
        <w:rPr>
          <w:rFonts w:ascii="Times New Roman" w:hAnsi="Times New Roman" w:cs="Times New Roman"/>
          <w:bCs/>
          <w:lang w:val="ru-RU"/>
        </w:rPr>
        <w:t>января</w:t>
      </w:r>
      <w:r w:rsidR="00613B41" w:rsidRPr="000223B6">
        <w:rPr>
          <w:rFonts w:ascii="Times New Roman" w:hAnsi="Times New Roman" w:cs="Times New Roman"/>
          <w:bCs/>
        </w:rPr>
        <w:t xml:space="preserve">  202</w:t>
      </w:r>
      <w:r w:rsidR="00B94922">
        <w:rPr>
          <w:rFonts w:ascii="Times New Roman" w:hAnsi="Times New Roman" w:cs="Times New Roman"/>
          <w:bCs/>
          <w:lang w:val="ru-RU"/>
        </w:rPr>
        <w:t>2</w:t>
      </w:r>
      <w:r w:rsidR="00613B41" w:rsidRPr="000223B6">
        <w:rPr>
          <w:rFonts w:ascii="Times New Roman" w:hAnsi="Times New Roman" w:cs="Times New Roman"/>
          <w:bCs/>
        </w:rPr>
        <w:t xml:space="preserve"> г.                        р.п. Куйтун                                    № </w:t>
      </w:r>
      <w:r w:rsidR="00E5316C">
        <w:rPr>
          <w:rFonts w:ascii="Times New Roman" w:hAnsi="Times New Roman" w:cs="Times New Roman"/>
          <w:bCs/>
          <w:lang w:val="ru-RU"/>
        </w:rPr>
        <w:t>123-п</w:t>
      </w:r>
    </w:p>
    <w:p w:rsidR="00613B41" w:rsidRPr="000223B6" w:rsidRDefault="00613B41" w:rsidP="00613B41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:rsidR="00613B41" w:rsidRPr="00321C42" w:rsidRDefault="00822921" w:rsidP="0082292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21C42">
        <w:rPr>
          <w:rFonts w:ascii="Times New Roman" w:hAnsi="Times New Roman" w:cs="Times New Roman"/>
          <w:bCs/>
          <w:u w:color="000000"/>
        </w:rPr>
        <w:t>Об утверждении формы проверочного листа (списка</w:t>
      </w:r>
      <w:r w:rsidRPr="00321C42">
        <w:rPr>
          <w:rFonts w:ascii="Times New Roman" w:hAnsi="Times New Roman" w:cs="Times New Roman"/>
          <w:bCs/>
          <w:u w:color="000000"/>
          <w:lang w:val="ru-RU"/>
        </w:rPr>
        <w:t xml:space="preserve"> </w:t>
      </w:r>
      <w:r w:rsidRPr="00321C42">
        <w:rPr>
          <w:rFonts w:ascii="Times New Roman" w:hAnsi="Times New Roman" w:cs="Times New Roman"/>
          <w:bCs/>
          <w:u w:color="000000"/>
        </w:rPr>
        <w:t>контрольных вопросов),</w:t>
      </w:r>
      <w:r w:rsidRPr="00321C42">
        <w:rPr>
          <w:rFonts w:ascii="Times New Roman" w:hAnsi="Times New Roman" w:cs="Times New Roman"/>
          <w:bCs/>
          <w:u w:color="000000"/>
          <w:lang w:val="ru-RU"/>
        </w:rPr>
        <w:t xml:space="preserve"> </w:t>
      </w:r>
      <w:r w:rsidRPr="00321C42">
        <w:rPr>
          <w:rFonts w:ascii="Times New Roman" w:hAnsi="Times New Roman" w:cs="Times New Roman"/>
          <w:bCs/>
          <w:u w:color="000000"/>
        </w:rPr>
        <w:t xml:space="preserve">применяемого </w:t>
      </w:r>
      <w:r w:rsidR="00321C42" w:rsidRPr="00321C42">
        <w:rPr>
          <w:rFonts w:ascii="Times New Roman" w:eastAsia="Times New Roman" w:hAnsi="Times New Roman" w:cs="Times New Roman"/>
          <w:bCs/>
        </w:rPr>
        <w:t xml:space="preserve">при  осуществлении  муниципального контроля    </w:t>
      </w:r>
      <w:r w:rsidR="00321C42"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321C42">
        <w:rPr>
          <w:rFonts w:ascii="Times New Roman" w:hAnsi="Times New Roman" w:cs="Times New Roman"/>
          <w:spacing w:val="2"/>
          <w:lang w:val="ru-RU"/>
        </w:rPr>
        <w:t xml:space="preserve">вне границ населенных пунктов </w:t>
      </w:r>
      <w:r w:rsidR="00321C42" w:rsidRPr="00321C42">
        <w:rPr>
          <w:rFonts w:ascii="Times New Roman" w:hAnsi="Times New Roman" w:cs="Times New Roman"/>
          <w:spacing w:val="2"/>
        </w:rPr>
        <w:t xml:space="preserve">в </w:t>
      </w:r>
      <w:r w:rsidR="00321C42" w:rsidRPr="00321C42">
        <w:rPr>
          <w:rFonts w:ascii="Times New Roman" w:hAnsi="Times New Roman" w:cs="Times New Roman"/>
          <w:spacing w:val="2"/>
          <w:lang w:val="ru-RU"/>
        </w:rPr>
        <w:t>границах</w:t>
      </w:r>
      <w:r w:rsidR="00613B41" w:rsidRPr="00321C42">
        <w:rPr>
          <w:rFonts w:ascii="Times New Roman" w:hAnsi="Times New Roman" w:cs="Times New Roman"/>
          <w:lang w:val="ru-RU"/>
        </w:rPr>
        <w:t xml:space="preserve"> </w:t>
      </w:r>
      <w:r w:rsidR="003513C2" w:rsidRPr="00321C42">
        <w:rPr>
          <w:rFonts w:ascii="Times New Roman" w:hAnsi="Times New Roman" w:cs="Times New Roman"/>
          <w:lang w:val="ru-RU"/>
        </w:rPr>
        <w:t>муниципально</w:t>
      </w:r>
      <w:r w:rsidR="00321C42" w:rsidRPr="00321C42">
        <w:rPr>
          <w:rFonts w:ascii="Times New Roman" w:hAnsi="Times New Roman" w:cs="Times New Roman"/>
          <w:lang w:val="ru-RU"/>
        </w:rPr>
        <w:t>го</w:t>
      </w:r>
      <w:r w:rsidR="003513C2" w:rsidRPr="00321C42">
        <w:rPr>
          <w:rFonts w:ascii="Times New Roman" w:hAnsi="Times New Roman" w:cs="Times New Roman"/>
          <w:lang w:val="ru-RU"/>
        </w:rPr>
        <w:t xml:space="preserve"> образовани</w:t>
      </w:r>
      <w:r w:rsidR="00321C42" w:rsidRPr="00321C42">
        <w:rPr>
          <w:rFonts w:ascii="Times New Roman" w:hAnsi="Times New Roman" w:cs="Times New Roman"/>
          <w:lang w:val="ru-RU"/>
        </w:rPr>
        <w:t>я</w:t>
      </w:r>
      <w:r w:rsidR="00613B41" w:rsidRPr="00321C42">
        <w:rPr>
          <w:rFonts w:ascii="Times New Roman" w:hAnsi="Times New Roman" w:cs="Times New Roman"/>
          <w:lang w:val="ru-RU"/>
        </w:rPr>
        <w:t xml:space="preserve"> </w:t>
      </w:r>
      <w:r w:rsidR="00613B41" w:rsidRPr="00321C42">
        <w:rPr>
          <w:rFonts w:ascii="Times New Roman" w:hAnsi="Times New Roman" w:cs="Times New Roman"/>
        </w:rPr>
        <w:t xml:space="preserve">Куйтунский район </w:t>
      </w:r>
      <w:bookmarkStart w:id="0" w:name="_GoBack"/>
      <w:bookmarkEnd w:id="0"/>
    </w:p>
    <w:p w:rsidR="00613B41" w:rsidRPr="00822921" w:rsidRDefault="00613B41" w:rsidP="00613B41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:rsidR="00613B41" w:rsidRPr="00822921" w:rsidRDefault="002D43C2" w:rsidP="00613B41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В соответствии </w:t>
      </w:r>
      <w:r w:rsidRPr="00822921">
        <w:rPr>
          <w:rFonts w:ascii="Times New Roman" w:hAnsi="Times New Roman" w:cs="Times New Roman"/>
          <w:lang w:val="ru-RU"/>
        </w:rPr>
        <w:t xml:space="preserve">со статьей </w:t>
      </w:r>
      <w:r w:rsidR="00822921" w:rsidRPr="00822921">
        <w:rPr>
          <w:rFonts w:ascii="Times New Roman" w:hAnsi="Times New Roman" w:cs="Times New Roman"/>
          <w:lang w:val="ru-RU"/>
        </w:rPr>
        <w:t>53</w:t>
      </w:r>
      <w:r w:rsidRPr="00822921">
        <w:rPr>
          <w:rFonts w:ascii="Times New Roman" w:hAnsi="Times New Roman" w:cs="Times New Roman"/>
          <w:lang w:val="ru-RU"/>
        </w:rPr>
        <w:t xml:space="preserve"> </w:t>
      </w:r>
      <w:r w:rsidRPr="00822921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27.10.2021г. № 1844  </w:t>
      </w:r>
      <w:r w:rsidRPr="00822921">
        <w:rPr>
          <w:rFonts w:ascii="Times New Roman" w:hAnsi="Times New Roman" w:cs="Times New Roman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13B41" w:rsidRPr="00822921">
        <w:rPr>
          <w:rFonts w:ascii="Times New Roman" w:hAnsi="Times New Roman" w:cs="Times New Roman"/>
        </w:rPr>
        <w:t>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:rsidR="003513C2" w:rsidRPr="00822921" w:rsidRDefault="003513C2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Pr="00822921" w:rsidRDefault="00613B41" w:rsidP="00822921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1. </w:t>
      </w:r>
      <w:r w:rsidR="00822921" w:rsidRPr="00822921">
        <w:rPr>
          <w:rFonts w:ascii="Times New Roman" w:hAnsi="Times New Roman" w:cs="Times New Roman"/>
        </w:rPr>
        <w:t xml:space="preserve">Утвердить форму проверочного листа (списка контрольных вопросов), </w:t>
      </w:r>
      <w:r w:rsidR="00822921" w:rsidRPr="00822921">
        <w:rPr>
          <w:rFonts w:ascii="Times New Roman" w:hAnsi="Times New Roman" w:cs="Times New Roman"/>
          <w:bCs/>
        </w:rPr>
        <w:t xml:space="preserve">применяемого </w:t>
      </w:r>
      <w:r w:rsidR="00053A8F" w:rsidRPr="00321C42">
        <w:rPr>
          <w:rFonts w:ascii="Times New Roman" w:eastAsia="Times New Roman" w:hAnsi="Times New Roman" w:cs="Times New Roman"/>
          <w:bCs/>
        </w:rPr>
        <w:t xml:space="preserve">при  осуществлении  муниципального контроля    </w:t>
      </w:r>
      <w:r w:rsidR="00053A8F"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053A8F">
        <w:rPr>
          <w:rFonts w:ascii="Times New Roman" w:hAnsi="Times New Roman" w:cs="Times New Roman"/>
          <w:spacing w:val="2"/>
          <w:lang w:val="ru-RU"/>
        </w:rPr>
        <w:t xml:space="preserve">вне границ населенных пунктов </w:t>
      </w:r>
      <w:r w:rsidR="00053A8F" w:rsidRPr="00321C42">
        <w:rPr>
          <w:rFonts w:ascii="Times New Roman" w:hAnsi="Times New Roman" w:cs="Times New Roman"/>
          <w:spacing w:val="2"/>
        </w:rPr>
        <w:t xml:space="preserve">в </w:t>
      </w:r>
      <w:r w:rsidR="00053A8F" w:rsidRPr="00321C42">
        <w:rPr>
          <w:rFonts w:ascii="Times New Roman" w:hAnsi="Times New Roman" w:cs="Times New Roman"/>
          <w:spacing w:val="2"/>
          <w:lang w:val="ru-RU"/>
        </w:rPr>
        <w:t>границах</w:t>
      </w:r>
      <w:r w:rsidR="00053A8F" w:rsidRPr="00321C42">
        <w:rPr>
          <w:rFonts w:ascii="Times New Roman" w:hAnsi="Times New Roman" w:cs="Times New Roman"/>
          <w:lang w:val="ru-RU"/>
        </w:rPr>
        <w:t xml:space="preserve"> муниципального образования </w:t>
      </w:r>
      <w:r w:rsidR="00053A8F" w:rsidRPr="00321C42">
        <w:rPr>
          <w:rFonts w:ascii="Times New Roman" w:hAnsi="Times New Roman" w:cs="Times New Roman"/>
        </w:rPr>
        <w:t xml:space="preserve">Куйтунский район </w:t>
      </w:r>
      <w:r w:rsidRPr="00822921">
        <w:rPr>
          <w:rFonts w:ascii="Times New Roman" w:hAnsi="Times New Roman" w:cs="Times New Roman"/>
        </w:rPr>
        <w:t>(</w:t>
      </w:r>
      <w:r w:rsidR="00136A7B" w:rsidRPr="00822921">
        <w:rPr>
          <w:rFonts w:ascii="Times New Roman" w:hAnsi="Times New Roman" w:cs="Times New Roman"/>
          <w:lang w:val="ru-RU"/>
        </w:rPr>
        <w:t>п</w:t>
      </w:r>
      <w:r w:rsidR="00136A7B" w:rsidRPr="00822921">
        <w:rPr>
          <w:rFonts w:ascii="Times New Roman" w:hAnsi="Times New Roman" w:cs="Times New Roman"/>
        </w:rPr>
        <w:t xml:space="preserve">риложение </w:t>
      </w:r>
      <w:r w:rsidRPr="00822921">
        <w:rPr>
          <w:rFonts w:ascii="Times New Roman" w:hAnsi="Times New Roman" w:cs="Times New Roman"/>
        </w:rPr>
        <w:t>1).</w:t>
      </w:r>
    </w:p>
    <w:p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223B6">
        <w:rPr>
          <w:rFonts w:ascii="Times New Roman" w:hAnsi="Times New Roman" w:cs="Times New Roman"/>
          <w:bCs/>
        </w:rPr>
        <w:t>2. 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РябиковойТ.А.:</w:t>
      </w:r>
    </w:p>
    <w:p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val="x-none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опубликовать настоящее постановление в газете «</w:t>
      </w:r>
      <w:r w:rsidRPr="000223B6">
        <w:rPr>
          <w:rFonts w:ascii="Times New Roman" w:hAnsi="Times New Roman" w:cs="Times New Roman"/>
          <w:bCs/>
        </w:rPr>
        <w:t>Вестник Куйтунского района</w:t>
      </w:r>
      <w:r w:rsidRPr="000223B6">
        <w:rPr>
          <w:rFonts w:ascii="Times New Roman" w:hAnsi="Times New Roman" w:cs="Times New Roman"/>
          <w:bCs/>
          <w:lang w:val="x-none"/>
        </w:rPr>
        <w:t>»;</w:t>
      </w:r>
    </w:p>
    <w:p w:rsidR="00613B41" w:rsidRPr="000223B6" w:rsidRDefault="00613B41" w:rsidP="00613B41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разместить</w:t>
      </w:r>
      <w:r w:rsidRPr="000223B6">
        <w:rPr>
          <w:rFonts w:ascii="Times New Roman" w:hAnsi="Times New Roman" w:cs="Times New Roman"/>
          <w:bCs/>
        </w:rPr>
        <w:t xml:space="preserve"> </w:t>
      </w:r>
      <w:r w:rsidRPr="000223B6">
        <w:rPr>
          <w:rFonts w:ascii="Times New Roman" w:hAnsi="Times New Roman" w:cs="Times New Roman"/>
          <w:bCs/>
          <w:lang w:val="x-none"/>
        </w:rPr>
        <w:t xml:space="preserve">постановление </w:t>
      </w:r>
      <w:r w:rsidRPr="000223B6">
        <w:rPr>
          <w:rFonts w:ascii="Times New Roman" w:hAnsi="Times New Roman" w:cs="Times New Roman"/>
          <w:bCs/>
        </w:rPr>
        <w:t xml:space="preserve">в сетевом издании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Официальный сайт муниципального образования Куйтунский район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Интернет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куйтунскийрайон.рф.</w:t>
      </w:r>
    </w:p>
    <w:p w:rsidR="00136A7B" w:rsidRPr="000223B6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</w:rPr>
        <w:t xml:space="preserve">3. </w:t>
      </w:r>
      <w:r w:rsidR="00136A7B" w:rsidRPr="000223B6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возложить на </w:t>
      </w:r>
      <w:r w:rsidR="00AB32BA">
        <w:rPr>
          <w:rFonts w:ascii="Times New Roman" w:hAnsi="Times New Roman" w:cs="Times New Roman"/>
          <w:lang w:val="ru-RU"/>
        </w:rPr>
        <w:t xml:space="preserve">первого </w:t>
      </w:r>
      <w:r w:rsidR="00136A7B" w:rsidRPr="000223B6">
        <w:rPr>
          <w:rFonts w:ascii="Times New Roman" w:hAnsi="Times New Roman" w:cs="Times New Roman"/>
        </w:rPr>
        <w:t>заместител</w:t>
      </w:r>
      <w:r w:rsidR="00136A7B" w:rsidRPr="000223B6">
        <w:rPr>
          <w:rFonts w:ascii="Times New Roman" w:hAnsi="Times New Roman" w:cs="Times New Roman"/>
          <w:lang w:val="ru-RU"/>
        </w:rPr>
        <w:t>я</w:t>
      </w:r>
      <w:r w:rsidR="00136A7B" w:rsidRPr="000223B6">
        <w:rPr>
          <w:rFonts w:ascii="Times New Roman" w:hAnsi="Times New Roman" w:cs="Times New Roman"/>
        </w:rPr>
        <w:t xml:space="preserve"> мэра муниципального образования Куйтунский район</w:t>
      </w:r>
      <w:r w:rsidR="00136A7B" w:rsidRPr="000223B6">
        <w:rPr>
          <w:rFonts w:ascii="Times New Roman" w:hAnsi="Times New Roman" w:cs="Times New Roman"/>
          <w:lang w:val="ru-RU"/>
        </w:rPr>
        <w:t xml:space="preserve"> Непомнящего А.А.</w:t>
      </w:r>
    </w:p>
    <w:p w:rsidR="00613B41" w:rsidRPr="000223B6" w:rsidRDefault="00136A7B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lang w:val="ru-RU"/>
        </w:rPr>
        <w:t>4.</w:t>
      </w:r>
      <w:r w:rsidR="00613B41"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0223B6">
        <w:rPr>
          <w:rFonts w:ascii="Times New Roman" w:hAnsi="Times New Roman" w:cs="Times New Roman"/>
          <w:lang w:val="ru-RU"/>
        </w:rPr>
        <w:t>с 01.0</w:t>
      </w:r>
      <w:r w:rsidR="00822921">
        <w:rPr>
          <w:rFonts w:ascii="Times New Roman" w:hAnsi="Times New Roman" w:cs="Times New Roman"/>
          <w:lang w:val="ru-RU"/>
        </w:rPr>
        <w:t>3</w:t>
      </w:r>
      <w:r w:rsidRPr="000223B6">
        <w:rPr>
          <w:rFonts w:ascii="Times New Roman" w:hAnsi="Times New Roman" w:cs="Times New Roman"/>
          <w:lang w:val="ru-RU"/>
        </w:rPr>
        <w:t>.202</w:t>
      </w:r>
      <w:r w:rsidR="00E14BEA">
        <w:rPr>
          <w:rFonts w:ascii="Times New Roman" w:hAnsi="Times New Roman" w:cs="Times New Roman"/>
          <w:lang w:val="ru-RU"/>
        </w:rPr>
        <w:t>2</w:t>
      </w:r>
      <w:r w:rsidRPr="000223B6">
        <w:rPr>
          <w:rFonts w:ascii="Times New Roman" w:hAnsi="Times New Roman" w:cs="Times New Roman"/>
          <w:lang w:val="ru-RU"/>
        </w:rPr>
        <w:t xml:space="preserve"> года</w:t>
      </w:r>
      <w:r w:rsidR="00613B41" w:rsidRPr="000223B6">
        <w:rPr>
          <w:rFonts w:ascii="Times New Roman" w:hAnsi="Times New Roman" w:cs="Times New Roman"/>
        </w:rPr>
        <w:t>.</w:t>
      </w:r>
    </w:p>
    <w:p w:rsidR="00613B41" w:rsidRPr="000223B6" w:rsidRDefault="00613B41" w:rsidP="00613B41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>Мэр  муниципального образования</w:t>
      </w: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   А.П.Мари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Default="00613B41" w:rsidP="00613B41">
      <w:pPr>
        <w:jc w:val="both"/>
        <w:rPr>
          <w:rFonts w:ascii="Times New Roman" w:hAnsi="Times New Roman" w:cs="Times New Roman"/>
        </w:rPr>
      </w:pPr>
    </w:p>
    <w:p w:rsidR="000223B6" w:rsidRDefault="000223B6" w:rsidP="00613B41">
      <w:pPr>
        <w:jc w:val="both"/>
        <w:rPr>
          <w:rFonts w:ascii="Times New Roman" w:hAnsi="Times New Roman" w:cs="Times New Roman"/>
        </w:rPr>
      </w:pPr>
    </w:p>
    <w:p w:rsidR="00613B41" w:rsidRPr="003513C2" w:rsidRDefault="00613B41" w:rsidP="00613B41">
      <w:pPr>
        <w:jc w:val="both"/>
        <w:rPr>
          <w:rFonts w:ascii="Times New Roman" w:hAnsi="Times New Roman" w:cs="Times New Roman"/>
        </w:rPr>
      </w:pP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 xml:space="preserve">  Приложение 1к постановлению администрации </w:t>
      </w: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«____» ____________202</w:t>
      </w:r>
      <w:r w:rsidR="00B94922">
        <w:rPr>
          <w:sz w:val="24"/>
          <w:szCs w:val="24"/>
          <w:lang w:val="ru-RU"/>
        </w:rPr>
        <w:t>2</w:t>
      </w:r>
      <w:r w:rsidRPr="00DA3D27">
        <w:rPr>
          <w:sz w:val="24"/>
          <w:szCs w:val="24"/>
          <w:lang w:val="ru-RU"/>
        </w:rPr>
        <w:t>г. №________</w:t>
      </w:r>
    </w:p>
    <w:p w:rsidR="00822921" w:rsidRDefault="00822921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822921" w:rsidRPr="00822921" w:rsidRDefault="00822921" w:rsidP="00822921">
      <w:pPr>
        <w:tabs>
          <w:tab w:val="left" w:pos="8520"/>
        </w:tabs>
        <w:rPr>
          <w:lang w:val="ru-RU"/>
        </w:rPr>
      </w:pPr>
      <w:r>
        <w:rPr>
          <w:lang w:val="ru-RU"/>
        </w:rPr>
        <w:tab/>
      </w: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4578"/>
      </w:tblGrid>
      <w:tr w:rsidR="00822921" w:rsidTr="00AB32BA">
        <w:trPr>
          <w:trHeight w:val="712"/>
          <w:jc w:val="right"/>
        </w:trPr>
        <w:tc>
          <w:tcPr>
            <w:tcW w:w="4578" w:type="dxa"/>
          </w:tcPr>
          <w:p w:rsidR="00AB32BA" w:rsidRPr="00822921" w:rsidRDefault="00AB32BA" w:rsidP="00AB32BA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22921">
              <w:rPr>
                <w:b w:val="0"/>
                <w:bCs w:val="0"/>
                <w:sz w:val="24"/>
                <w:szCs w:val="24"/>
                <w:lang w:val="en-US" w:eastAsia="en-US"/>
              </w:rPr>
              <w:t>QR</w:t>
            </w:r>
            <w:r w:rsidRPr="00822921">
              <w:rPr>
                <w:b w:val="0"/>
                <w:bCs w:val="0"/>
                <w:sz w:val="24"/>
                <w:szCs w:val="24"/>
                <w:lang w:eastAsia="en-US"/>
              </w:rPr>
              <w:t>-код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 xml:space="preserve">предусмотренный </w:t>
            </w:r>
            <w:hyperlink r:id="rId9" w:history="1">
              <w:r w:rsidRPr="00822921">
                <w:rPr>
                  <w:rStyle w:val="af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Правительства Российской Федерации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от 16 апреля 2021 г. N 604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"Об утверждении Правил формирования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и ведения единого реестра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контрольных (надзорных) мероприятий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и о внесении изменения в постановление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Правительства Российской Федерации</w:t>
            </w:r>
          </w:p>
          <w:p w:rsidR="00822921" w:rsidRDefault="00AB32BA" w:rsidP="00AB32BA">
            <w:pPr>
              <w:jc w:val="center"/>
              <w:rPr>
                <w:lang w:val="ru-RU"/>
              </w:rPr>
            </w:pPr>
            <w:r w:rsidRPr="00822921">
              <w:rPr>
                <w:rFonts w:ascii="Times New Roman" w:hAnsi="Times New Roman" w:cs="Times New Roman"/>
              </w:rPr>
              <w:t>от 28 апреля 2015 г. N 415</w:t>
            </w:r>
            <w:r w:rsidRPr="00E32B08">
              <w:rPr>
                <w:sz w:val="20"/>
                <w:szCs w:val="20"/>
              </w:rPr>
              <w:t>".</w:t>
            </w:r>
          </w:p>
        </w:tc>
      </w:tr>
    </w:tbl>
    <w:p w:rsidR="00822921" w:rsidRPr="00053A8F" w:rsidRDefault="00822921" w:rsidP="00822921">
      <w:pPr>
        <w:tabs>
          <w:tab w:val="left" w:pos="8520"/>
        </w:tabs>
        <w:rPr>
          <w:lang w:val="ru-RU"/>
        </w:rPr>
      </w:pPr>
    </w:p>
    <w:p w:rsidR="00822921" w:rsidRPr="00053A8F" w:rsidRDefault="00822921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053A8F">
        <w:rPr>
          <w:b w:val="0"/>
          <w:bCs w:val="0"/>
          <w:sz w:val="24"/>
          <w:szCs w:val="24"/>
          <w:lang w:eastAsia="en-US"/>
        </w:rPr>
        <w:t>Проверочный лист (список контрольных вопросов),</w:t>
      </w:r>
    </w:p>
    <w:p w:rsidR="00822921" w:rsidRPr="00053A8F" w:rsidRDefault="00822921" w:rsidP="0082292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053A8F">
        <w:rPr>
          <w:b w:val="0"/>
          <w:bCs w:val="0"/>
          <w:sz w:val="24"/>
          <w:szCs w:val="24"/>
          <w:lang w:eastAsia="en-US"/>
        </w:rPr>
        <w:t xml:space="preserve">применяемый </w:t>
      </w:r>
      <w:r w:rsidR="00053A8F" w:rsidRPr="00053A8F">
        <w:rPr>
          <w:b w:val="0"/>
          <w:sz w:val="24"/>
          <w:szCs w:val="24"/>
        </w:rPr>
        <w:t xml:space="preserve">при  осуществлении  муниципального контроля    </w:t>
      </w:r>
      <w:r w:rsidR="00053A8F" w:rsidRPr="00053A8F">
        <w:rPr>
          <w:b w:val="0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053A8F" w:rsidRPr="00053A8F">
        <w:rPr>
          <w:b w:val="0"/>
          <w:sz w:val="24"/>
          <w:szCs w:val="24"/>
        </w:rPr>
        <w:t xml:space="preserve"> муниципального образования Куйтунский район</w:t>
      </w:r>
    </w:p>
    <w:p w:rsidR="00822921" w:rsidRPr="00822921" w:rsidRDefault="00822921" w:rsidP="0082292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  контроля: Администрация </w:t>
      </w:r>
      <w:r w:rsidR="00AB32BA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822921">
        <w:rPr>
          <w:rFonts w:ascii="Times New Roman" w:hAnsi="Times New Roman" w:cs="Times New Roman"/>
          <w:sz w:val="24"/>
          <w:szCs w:val="24"/>
        </w:rPr>
        <w:t>.</w:t>
      </w: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B32BA" w:rsidRPr="00AB32BA">
        <w:rPr>
          <w:rFonts w:ascii="Times New Roman" w:hAnsi="Times New Roman" w:cs="Times New Roman"/>
          <w:sz w:val="24"/>
          <w:szCs w:val="24"/>
        </w:rPr>
        <w:t xml:space="preserve"> </w:t>
      </w:r>
      <w:r w:rsidR="00AB32BA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AB32BA" w:rsidRPr="00822921">
        <w:rPr>
          <w:rFonts w:ascii="Times New Roman" w:hAnsi="Times New Roman" w:cs="Times New Roman"/>
          <w:sz w:val="24"/>
          <w:szCs w:val="24"/>
        </w:rPr>
        <w:t xml:space="preserve"> </w:t>
      </w:r>
      <w:r w:rsidRPr="00822921">
        <w:rPr>
          <w:rFonts w:ascii="Times New Roman" w:hAnsi="Times New Roman" w:cs="Times New Roman"/>
          <w:sz w:val="24"/>
          <w:szCs w:val="24"/>
        </w:rPr>
        <w:t>от __________________ №_________________.</w:t>
      </w:r>
      <w:r w:rsidRPr="00822921">
        <w:rPr>
          <w:rFonts w:ascii="Times New Roman" w:hAnsi="Times New Roman" w:cs="Times New Roman"/>
          <w:sz w:val="24"/>
          <w:szCs w:val="24"/>
        </w:rPr>
        <w:tab/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900"/>
        <w:gridCol w:w="3051"/>
        <w:gridCol w:w="992"/>
        <w:gridCol w:w="567"/>
        <w:gridCol w:w="993"/>
        <w:gridCol w:w="992"/>
      </w:tblGrid>
      <w:tr w:rsidR="00822921" w:rsidRPr="00822921" w:rsidTr="00053A8F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 xml:space="preserve">Реквизиты нормативных правовых актов, </w:t>
            </w:r>
            <w:r w:rsidRPr="00822921">
              <w:rPr>
                <w:rFonts w:ascii="Times New Roman" w:hAnsi="Times New Roman" w:cs="Times New Roman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822921" w:rsidRPr="00822921" w:rsidTr="00053A8F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Паспортизация автомобильных дорог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3 статьи 17 Федерального закона от 08.11.2007 № 257 -ФЗ «Об автомобильных дорогах и о дорожной деятельности в Российской Федерации и </w:t>
            </w:r>
            <w:bookmarkStart w:id="1" w:name="l48"/>
            <w:bookmarkEnd w:id="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2" w:name="l62"/>
            <w:bookmarkEnd w:id="2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4.2 ГОСТ 33388-2015. Межгосударственный стандарт. Дороги </w:t>
            </w:r>
            <w:bookmarkStart w:id="3" w:name="l49"/>
            <w:bookmarkEnd w:id="3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автомобильные общего пользования. Требования к проведению диагностики и паспортизации</w:t>
            </w: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проведения оценки технического состояния автомобильных дорог, </w:t>
            </w:r>
            <w:bookmarkStart w:id="4" w:name="l63"/>
            <w:bookmarkEnd w:id="4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утвержденного приказом Минтранса России от 07.08.2020 № 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Временные ограничение или прекращение </w:t>
            </w:r>
            <w:bookmarkStart w:id="5" w:name="l50"/>
            <w:bookmarkEnd w:id="5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транспортных средств по автомобильным дорогам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24.1 статьи 5 Технического регламента Таможенного союза </w:t>
            </w:r>
            <w:bookmarkStart w:id="6" w:name="l64"/>
            <w:bookmarkEnd w:id="6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автомобильных дорог« (ТР ТС 014/2011), утвержденного </w:t>
            </w:r>
            <w:bookmarkStart w:id="7" w:name="l51"/>
            <w:bookmarkEnd w:id="7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Минтранса России от 12.11.2013 № 348 «Об утверждении порядка </w:t>
            </w:r>
            <w:bookmarkStart w:id="8" w:name="l65"/>
            <w:bookmarkEnd w:id="8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осуществления владельцем автомобильной дороги мониторинга соблюдения </w:t>
            </w:r>
            <w:bookmarkStart w:id="9" w:name="l52"/>
            <w:bookmarkEnd w:id="9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Покрытие проезжей части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</w:t>
            </w:r>
            <w:bookmarkStart w:id="10" w:name="l66"/>
            <w:bookmarkEnd w:id="10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Водоотвод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Сцепные качества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7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Ровность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5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Обочина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Видимость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3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покрытия от снега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 </w:t>
            </w:r>
            <w:bookmarkStart w:id="11" w:name="l71"/>
            <w:bookmarkEnd w:id="1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 зимней скользкости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24.1 Технического регламента Таможенного союза «Безопасность автомобильных дорог« (ТР ТС 014/2011), утвержденного Решением Комиссии </w:t>
            </w:r>
            <w:bookmarkStart w:id="12" w:name="l72"/>
            <w:bookmarkEnd w:id="12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" w:history="1">
              <w:r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2D04" w:rsidRPr="00822921" w:rsidTr="00053A8F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053A8F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C941A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2D04" w:rsidRPr="00822921" w:rsidTr="00053A8F">
        <w:trPr>
          <w:trHeight w:val="18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053A8F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6A7B" w:rsidRPr="00822921" w:rsidRDefault="00136A7B" w:rsidP="00822921">
      <w:pPr>
        <w:tabs>
          <w:tab w:val="left" w:pos="3192"/>
        </w:tabs>
      </w:pPr>
    </w:p>
    <w:sectPr w:rsidR="00136A7B" w:rsidRPr="00822921" w:rsidSect="00AB32BA">
      <w:type w:val="continuous"/>
      <w:pgSz w:w="11905" w:h="16837"/>
      <w:pgMar w:top="858" w:right="706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A2" w:rsidRDefault="00C941A2">
      <w:r>
        <w:separator/>
      </w:r>
    </w:p>
  </w:endnote>
  <w:endnote w:type="continuationSeparator" w:id="0">
    <w:p w:rsidR="00C941A2" w:rsidRDefault="00C9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A2" w:rsidRDefault="00C941A2"/>
  </w:footnote>
  <w:footnote w:type="continuationSeparator" w:id="0">
    <w:p w:rsidR="00C941A2" w:rsidRDefault="00C94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B"/>
    <w:rsid w:val="000223B6"/>
    <w:rsid w:val="00053A8F"/>
    <w:rsid w:val="00060878"/>
    <w:rsid w:val="00136A7B"/>
    <w:rsid w:val="002611BA"/>
    <w:rsid w:val="002D43C2"/>
    <w:rsid w:val="00321C42"/>
    <w:rsid w:val="00333A3F"/>
    <w:rsid w:val="00337962"/>
    <w:rsid w:val="003513C2"/>
    <w:rsid w:val="00356926"/>
    <w:rsid w:val="003C5E46"/>
    <w:rsid w:val="0057744C"/>
    <w:rsid w:val="005C2D04"/>
    <w:rsid w:val="00613B41"/>
    <w:rsid w:val="006953D5"/>
    <w:rsid w:val="006C67A0"/>
    <w:rsid w:val="006F7E88"/>
    <w:rsid w:val="00822921"/>
    <w:rsid w:val="00841FAB"/>
    <w:rsid w:val="00952238"/>
    <w:rsid w:val="009A486F"/>
    <w:rsid w:val="00A20309"/>
    <w:rsid w:val="00AB32BA"/>
    <w:rsid w:val="00B152B3"/>
    <w:rsid w:val="00B33622"/>
    <w:rsid w:val="00B94922"/>
    <w:rsid w:val="00C119D7"/>
    <w:rsid w:val="00C941A2"/>
    <w:rsid w:val="00CD1D67"/>
    <w:rsid w:val="00D04D27"/>
    <w:rsid w:val="00DA3D27"/>
    <w:rsid w:val="00DB3964"/>
    <w:rsid w:val="00E0054D"/>
    <w:rsid w:val="00E14BEA"/>
    <w:rsid w:val="00E5316C"/>
    <w:rsid w:val="00EE4DBA"/>
    <w:rsid w:val="00F805DB"/>
    <w:rsid w:val="00F825FA"/>
    <w:rsid w:val="00F82D1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8C8EF-4469-4B2F-A517-1143E90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2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22921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822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">
    <w:name w:val="Гипертекстовая ссылка"/>
    <w:basedOn w:val="a0"/>
    <w:uiPriority w:val="99"/>
    <w:rsid w:val="00822921"/>
    <w:rPr>
      <w:color w:val="106BBE"/>
    </w:rPr>
  </w:style>
  <w:style w:type="table" w:styleId="af0">
    <w:name w:val="Table Grid"/>
    <w:basedOn w:val="a1"/>
    <w:uiPriority w:val="39"/>
    <w:rsid w:val="0082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DB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745B-3034-4505-8DA6-B955643F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ИРКУТСКАЯ ОБЛАСТЬ</vt:lpstr>
      <vt:lpstr>    </vt:lpstr>
      <vt:lpstr>Проверочный лист (список контрольных вопросов),</vt:lpstr>
      <vt:lpstr>применяемый при  осуществлении  муниципального контроля    на автомобильном тран</vt:lpstr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2021-12-15T00:45:00Z</cp:lastPrinted>
  <dcterms:created xsi:type="dcterms:W3CDTF">2022-01-24T07:34:00Z</dcterms:created>
  <dcterms:modified xsi:type="dcterms:W3CDTF">2022-01-26T07:22:00Z</dcterms:modified>
</cp:coreProperties>
</file>