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Алкинского</w:t>
      </w:r>
      <w:proofErr w:type="spellEnd"/>
      <w:r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E25F5F" w:rsidRPr="00F83DC2" w:rsidRDefault="00E25F5F" w:rsidP="00E25F5F">
      <w:pPr>
        <w:pStyle w:val="3"/>
        <w:jc w:val="both"/>
        <w:rPr>
          <w:rFonts w:ascii="Times New Roman" w:hAnsi="Times New Roman" w:cs="Times New Roman"/>
          <w:b/>
          <w:color w:val="auto"/>
        </w:rPr>
      </w:pPr>
      <w:bookmarkStart w:id="5" w:name="_Toc497224410"/>
      <w:bookmarkStart w:id="6" w:name="_Toc503540472"/>
      <w:bookmarkStart w:id="7" w:name="_Toc517939346"/>
      <w:bookmarkEnd w:id="0"/>
      <w:bookmarkEnd w:id="1"/>
      <w:bookmarkEnd w:id="2"/>
      <w:r w:rsidRPr="00F83DC2">
        <w:rPr>
          <w:rFonts w:ascii="Times New Roman" w:hAnsi="Times New Roman" w:cs="Times New Roman"/>
          <w:b/>
          <w:color w:val="auto"/>
        </w:rPr>
        <w:lastRenderedPageBreak/>
        <w:t xml:space="preserve">Глава </w:t>
      </w:r>
      <w:r w:rsidRPr="00F83DC2">
        <w:rPr>
          <w:rFonts w:ascii="Times New Roman" w:hAnsi="Times New Roman" w:cs="Times New Roman"/>
          <w:b/>
          <w:color w:val="auto"/>
          <w:lang w:val="en-US"/>
        </w:rPr>
        <w:t>I</w:t>
      </w:r>
      <w:r w:rsidRPr="00F83DC2">
        <w:rPr>
          <w:rFonts w:ascii="Times New Roman" w:hAnsi="Times New Roman" w:cs="Times New Roman"/>
          <w:b/>
          <w:color w:val="auto"/>
        </w:rPr>
        <w:t>. ПОЛОЖЕНИЕ О РЕГУЛИРОВАНИИ ЗЕМЛЕПОЛЬЗОВАНИЯ И ЗАСТРОЙКИ ОРГАНАМИ МЕСТНОГО САМОУПРАВЛЕНИЯ</w:t>
      </w:r>
      <w:bookmarkEnd w:id="5"/>
      <w:bookmarkEnd w:id="6"/>
      <w:bookmarkEnd w:id="7"/>
    </w:p>
    <w:p w:rsidR="00E25F5F" w:rsidRPr="005929AE" w:rsidRDefault="00E25F5F" w:rsidP="00E25F5F">
      <w:pPr>
        <w:spacing w:after="0" w:line="240" w:lineRule="auto"/>
        <w:ind w:firstLine="567"/>
      </w:pPr>
    </w:p>
    <w:p w:rsidR="00E25F5F" w:rsidRPr="005929AE" w:rsidRDefault="00E25F5F" w:rsidP="00E25F5F">
      <w:pPr>
        <w:pStyle w:val="3"/>
        <w:jc w:val="both"/>
        <w:rPr>
          <w:rFonts w:ascii="Times New Roman" w:hAnsi="Times New Roman" w:cs="Times New Roman"/>
          <w:b/>
          <w:color w:val="auto"/>
        </w:rPr>
      </w:pPr>
      <w:bookmarkStart w:id="8" w:name="_Toc497224411"/>
      <w:bookmarkStart w:id="9" w:name="_Toc503540473"/>
      <w:bookmarkStart w:id="10" w:name="_Toc517939347"/>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Алкинского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E25F5F" w:rsidRPr="00982FC6" w:rsidRDefault="00E25F5F" w:rsidP="00E25F5F">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Алкинского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E25F5F" w:rsidRPr="00B07552" w:rsidRDefault="00E25F5F" w:rsidP="00E25F5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E25F5F" w:rsidRPr="00B07552" w:rsidRDefault="00E25F5F" w:rsidP="00E25F5F">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E25F5F" w:rsidRPr="00B07552"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E25F5F" w:rsidRPr="00B07552"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E25F5F" w:rsidRPr="00982FC6" w:rsidRDefault="00E25F5F" w:rsidP="00E25F5F">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E25F5F" w:rsidRPr="00982FC6"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25F5F"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25F5F" w:rsidRPr="00BC45D8" w:rsidRDefault="00E25F5F" w:rsidP="00E25F5F">
      <w:pPr>
        <w:spacing w:after="0" w:line="240" w:lineRule="auto"/>
        <w:ind w:firstLine="567"/>
        <w:jc w:val="both"/>
        <w:rPr>
          <w:rFonts w:ascii="Times New Roman" w:hAnsi="Times New Roman" w:cs="Times New Roman"/>
          <w:sz w:val="12"/>
          <w:szCs w:val="12"/>
        </w:rPr>
      </w:pPr>
    </w:p>
    <w:p w:rsidR="00E25F5F" w:rsidRPr="00982FC6"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Алкинского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E25F5F" w:rsidRPr="000A11A5" w:rsidRDefault="00E25F5F" w:rsidP="00E25F5F">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E25F5F" w:rsidRPr="005929AE" w:rsidRDefault="00E25F5F" w:rsidP="00E25F5F">
      <w:pPr>
        <w:pStyle w:val="3"/>
        <w:rPr>
          <w:rFonts w:ascii="Times New Roman" w:hAnsi="Times New Roman" w:cs="Times New Roman"/>
          <w:b/>
          <w:color w:val="auto"/>
        </w:rPr>
      </w:pPr>
      <w:bookmarkStart w:id="15" w:name="_Toc497224412"/>
      <w:bookmarkStart w:id="16" w:name="_Toc503540474"/>
      <w:bookmarkStart w:id="17" w:name="_Toc517939348"/>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E25F5F" w:rsidRPr="00BC45D8" w:rsidRDefault="00E25F5F" w:rsidP="00E25F5F">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E25F5F" w:rsidRPr="000A11A5"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E25F5F" w:rsidRPr="000A11A5"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E25F5F" w:rsidRPr="00415120"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E25F5F" w:rsidRPr="00415120"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E25F5F" w:rsidRPr="00415120"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5F5F" w:rsidRPr="00415120"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E25F5F" w:rsidRPr="00415120"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E25F5F" w:rsidRPr="00415120"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E25F5F" w:rsidRPr="00ED2CA2"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t>Алкинское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E25F5F" w:rsidRPr="00A22761" w:rsidRDefault="00E25F5F" w:rsidP="00E25F5F">
      <w:pPr>
        <w:pStyle w:val="3"/>
        <w:ind w:firstLine="567"/>
        <w:jc w:val="both"/>
        <w:rPr>
          <w:rFonts w:ascii="Times New Roman" w:hAnsi="Times New Roman" w:cs="Times New Roman"/>
          <w:b/>
          <w:color w:val="auto"/>
        </w:rPr>
      </w:pPr>
      <w:bookmarkStart w:id="25" w:name="_Toc497224414"/>
      <w:bookmarkStart w:id="26" w:name="_Toc503540476"/>
      <w:bookmarkStart w:id="27" w:name="_Toc517939350"/>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Алкинского</w:t>
      </w:r>
      <w:proofErr w:type="spellEnd"/>
      <w:r w:rsidRPr="00A22761">
        <w:rPr>
          <w:rFonts w:ascii="Times New Roman" w:hAnsi="Times New Roman" w:cs="Times New Roman"/>
          <w:sz w:val="24"/>
          <w:szCs w:val="24"/>
        </w:rPr>
        <w:t xml:space="preserve"> сельского поселения, являются:</w:t>
      </w:r>
    </w:p>
    <w:p w:rsidR="00E25F5F" w:rsidRPr="00A22761" w:rsidRDefault="00E25F5F" w:rsidP="00E25F5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25F5F" w:rsidRPr="00A22761" w:rsidRDefault="00E25F5F" w:rsidP="00E25F5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E25F5F" w:rsidRPr="00982FC6" w:rsidRDefault="00E25F5F" w:rsidP="00E25F5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E25F5F" w:rsidRPr="00982FC6"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25F5F" w:rsidRPr="00982FC6"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E25F5F" w:rsidRPr="00A22761" w:rsidRDefault="00E25F5F" w:rsidP="00E25F5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25F5F" w:rsidRPr="00A22761" w:rsidRDefault="00E25F5F" w:rsidP="00E25F5F">
      <w:pPr>
        <w:spacing w:after="0" w:line="240" w:lineRule="auto"/>
        <w:ind w:firstLine="567"/>
        <w:jc w:val="both"/>
        <w:rPr>
          <w:rFonts w:ascii="Times New Roman" w:hAnsi="Times New Roman" w:cs="Times New Roman"/>
          <w:sz w:val="24"/>
          <w:szCs w:val="24"/>
        </w:rPr>
      </w:pPr>
    </w:p>
    <w:p w:rsidR="00E25F5F" w:rsidRPr="009510F2" w:rsidRDefault="00E25F5F" w:rsidP="00E25F5F">
      <w:pPr>
        <w:spacing w:after="0" w:line="240" w:lineRule="auto"/>
        <w:rPr>
          <w:rFonts w:ascii="Times New Roman" w:hAnsi="Times New Roman" w:cs="Times New Roman"/>
          <w:sz w:val="24"/>
          <w:szCs w:val="24"/>
        </w:rPr>
      </w:pPr>
    </w:p>
    <w:p w:rsidR="00E25F5F" w:rsidRPr="005929AE" w:rsidRDefault="00E25F5F" w:rsidP="00E25F5F">
      <w:pPr>
        <w:pStyle w:val="3"/>
        <w:spacing w:before="0" w:line="240" w:lineRule="auto"/>
        <w:ind w:firstLine="567"/>
        <w:rPr>
          <w:rFonts w:ascii="Times New Roman" w:hAnsi="Times New Roman" w:cs="Times New Roman"/>
          <w:b/>
          <w:color w:val="auto"/>
        </w:rPr>
      </w:pPr>
      <w:bookmarkStart w:id="28" w:name="_Toc497224415"/>
      <w:bookmarkStart w:id="29" w:name="_Toc503540477"/>
      <w:bookmarkStart w:id="30" w:name="_Toc517939351"/>
      <w:bookmarkStart w:id="31" w:name="sub_30031"/>
      <w:bookmarkEnd w:id="3"/>
      <w:r w:rsidRPr="005929AE">
        <w:rPr>
          <w:rFonts w:ascii="Times New Roman" w:hAnsi="Times New Roman" w:cs="Times New Roman"/>
          <w:b/>
          <w:color w:val="auto"/>
        </w:rPr>
        <w:t>Статья 5. Комиссия по подготовке Правил землепользования и застройки</w:t>
      </w:r>
      <w:bookmarkEnd w:id="28"/>
      <w:bookmarkEnd w:id="29"/>
      <w:bookmarkEnd w:id="30"/>
    </w:p>
    <w:p w:rsidR="00E25F5F" w:rsidRPr="00982FC6" w:rsidRDefault="00E25F5F" w:rsidP="00E25F5F">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E25F5F" w:rsidRDefault="00E25F5F" w:rsidP="00E25F5F">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Комиссия осуществляет свою деятельность в соответствии с Градостроительным кодексом Российской Федерации</w:t>
      </w:r>
      <w:r w:rsidRPr="00CC01AF">
        <w:rPr>
          <w:rFonts w:ascii="Times New Roman" w:hAnsi="Times New Roman" w:cs="Times New Roman"/>
          <w:sz w:val="24"/>
          <w:szCs w:val="24"/>
        </w:rPr>
        <w:t>, законом Иркутской области от 23 июля 2008 г. № 59-ОЗ</w:t>
      </w:r>
      <w:r w:rsidRPr="00CC01AF">
        <w:rPr>
          <w:rFonts w:ascii="Times New Roman" w:hAnsi="Times New Roman" w:cs="Times New Roman"/>
          <w:sz w:val="24"/>
          <w:szCs w:val="24"/>
        </w:rPr>
        <w:br/>
        <w:t>«О градостроительной деятельности в Иркутской области», законом</w:t>
      </w:r>
      <w:r>
        <w:rPr>
          <w:rFonts w:ascii="Times New Roman" w:hAnsi="Times New Roman" w:cs="Times New Roman"/>
          <w:sz w:val="24"/>
          <w:szCs w:val="24"/>
        </w:rPr>
        <w:t xml:space="preserve">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2" w:name="_Toc497224416"/>
      <w:bookmarkStart w:id="33" w:name="sub_30032"/>
      <w:bookmarkEnd w:id="31"/>
    </w:p>
    <w:p w:rsidR="00E25F5F" w:rsidRPr="004F564B" w:rsidRDefault="00E25F5F" w:rsidP="00E25F5F">
      <w:pPr>
        <w:jc w:val="both"/>
        <w:rPr>
          <w:rFonts w:ascii="Times New Roman" w:hAnsi="Times New Roman" w:cs="Times New Roman"/>
          <w:sz w:val="24"/>
          <w:szCs w:val="24"/>
        </w:rPr>
      </w:pPr>
    </w:p>
    <w:p w:rsidR="00E25F5F" w:rsidRPr="002111A0" w:rsidRDefault="00E25F5F" w:rsidP="00E25F5F">
      <w:pPr>
        <w:pStyle w:val="2"/>
        <w:ind w:firstLine="567"/>
        <w:jc w:val="both"/>
        <w:rPr>
          <w:rFonts w:ascii="Times New Roman" w:hAnsi="Times New Roman" w:cs="Times New Roman"/>
          <w:b/>
          <w:color w:val="auto"/>
          <w:sz w:val="24"/>
          <w:szCs w:val="24"/>
        </w:rPr>
      </w:pPr>
      <w:bookmarkStart w:id="34" w:name="_Toc503540478"/>
      <w:bookmarkStart w:id="35" w:name="_Toc517939352"/>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2"/>
      <w:bookmarkEnd w:id="34"/>
      <w:bookmarkEnd w:id="35"/>
    </w:p>
    <w:p w:rsidR="00E25F5F" w:rsidRPr="009916E4" w:rsidRDefault="00E25F5F" w:rsidP="00E25F5F">
      <w:pPr>
        <w:rPr>
          <w:sz w:val="12"/>
          <w:szCs w:val="12"/>
        </w:rPr>
      </w:pPr>
    </w:p>
    <w:p w:rsidR="00E25F5F" w:rsidRPr="005929AE" w:rsidRDefault="00E25F5F" w:rsidP="00E25F5F">
      <w:pPr>
        <w:pStyle w:val="3"/>
        <w:ind w:firstLine="709"/>
        <w:jc w:val="both"/>
        <w:rPr>
          <w:rFonts w:ascii="Times New Roman" w:hAnsi="Times New Roman" w:cs="Times New Roman"/>
          <w:b/>
          <w:color w:val="auto"/>
        </w:rPr>
      </w:pPr>
      <w:bookmarkStart w:id="36" w:name="_Toc497224417"/>
      <w:bookmarkStart w:id="37" w:name="_Toc503540479"/>
      <w:bookmarkStart w:id="38" w:name="_Toc517939353"/>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6"/>
      <w:bookmarkEnd w:id="37"/>
      <w:bookmarkEnd w:id="38"/>
    </w:p>
    <w:p w:rsidR="00E25F5F" w:rsidRPr="003E52FD"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39"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E25F5F" w:rsidRPr="003E52FD"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40" w:name="sub_37011"/>
      <w:bookmarkEnd w:id="39"/>
      <w:r w:rsidRPr="003E52FD">
        <w:rPr>
          <w:rFonts w:ascii="Times New Roman" w:hAnsi="Times New Roman" w:cs="Times New Roman"/>
          <w:sz w:val="24"/>
          <w:szCs w:val="24"/>
        </w:rPr>
        <w:t>1) основные виды разрешенного использования;</w:t>
      </w:r>
    </w:p>
    <w:p w:rsidR="00E25F5F" w:rsidRPr="003E52FD"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2"/>
      <w:bookmarkEnd w:id="40"/>
      <w:r w:rsidRPr="003E52FD">
        <w:rPr>
          <w:rFonts w:ascii="Times New Roman" w:hAnsi="Times New Roman" w:cs="Times New Roman"/>
          <w:sz w:val="24"/>
          <w:szCs w:val="24"/>
        </w:rPr>
        <w:t>2) условно разрешенные виды использования;</w:t>
      </w:r>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3"/>
      <w:bookmarkEnd w:id="41"/>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43" w:name="sub_3702"/>
      <w:bookmarkEnd w:id="42"/>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233690" w:rsidRDefault="00E25F5F" w:rsidP="00E25F5F">
      <w:pPr>
        <w:pStyle w:val="3"/>
        <w:spacing w:before="0" w:line="240" w:lineRule="auto"/>
        <w:ind w:firstLine="567"/>
        <w:jc w:val="both"/>
        <w:rPr>
          <w:rFonts w:ascii="Times New Roman" w:hAnsi="Times New Roman" w:cs="Times New Roman"/>
          <w:b/>
          <w:color w:val="auto"/>
        </w:rPr>
      </w:pPr>
      <w:bookmarkStart w:id="44" w:name="_Toc503540480"/>
      <w:bookmarkStart w:id="45" w:name="_Toc517939354"/>
      <w:bookmarkStart w:id="46" w:name="_Toc497224418"/>
      <w:bookmarkEnd w:id="43"/>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4"/>
      <w:bookmarkEnd w:id="45"/>
      <w:r w:rsidRPr="00233690">
        <w:rPr>
          <w:rFonts w:ascii="Times New Roman" w:hAnsi="Times New Roman" w:cs="Times New Roman"/>
          <w:b/>
          <w:color w:val="auto"/>
        </w:rPr>
        <w:t xml:space="preserve"> </w:t>
      </w:r>
      <w:bookmarkEnd w:id="46"/>
    </w:p>
    <w:p w:rsidR="00E25F5F" w:rsidRPr="00982FC6" w:rsidRDefault="00E25F5F" w:rsidP="00E25F5F">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7"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25F5F" w:rsidRPr="00233690"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48" w:name="sub_3705"/>
      <w:bookmarkEnd w:id="47"/>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8"/>
    <w:p w:rsidR="00E25F5F" w:rsidRPr="00325DA6" w:rsidRDefault="00E25F5F" w:rsidP="00E25F5F">
      <w:pPr>
        <w:jc w:val="both"/>
        <w:rPr>
          <w:rFonts w:ascii="Times New Roman" w:hAnsi="Times New Roman" w:cs="Times New Roman"/>
          <w:sz w:val="24"/>
          <w:szCs w:val="24"/>
        </w:rPr>
      </w:pPr>
    </w:p>
    <w:p w:rsidR="00E25F5F" w:rsidRPr="003C3EB6" w:rsidRDefault="00E25F5F" w:rsidP="00E25F5F">
      <w:pPr>
        <w:pStyle w:val="2"/>
        <w:ind w:firstLine="709"/>
        <w:jc w:val="both"/>
        <w:rPr>
          <w:rFonts w:ascii="Times New Roman" w:hAnsi="Times New Roman" w:cs="Times New Roman"/>
          <w:b/>
          <w:color w:val="auto"/>
          <w:sz w:val="24"/>
          <w:szCs w:val="24"/>
        </w:rPr>
      </w:pPr>
      <w:bookmarkStart w:id="49" w:name="_Toc497224419"/>
      <w:bookmarkStart w:id="50" w:name="_Toc503540481"/>
      <w:bookmarkStart w:id="51" w:name="_Toc517939355"/>
      <w:bookmarkStart w:id="52" w:name="sub_30033"/>
      <w:bookmarkEnd w:id="33"/>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49"/>
      <w:bookmarkEnd w:id="50"/>
      <w:bookmarkEnd w:id="51"/>
    </w:p>
    <w:p w:rsidR="00E25F5F" w:rsidRPr="00233690" w:rsidRDefault="00E25F5F" w:rsidP="00E25F5F"/>
    <w:p w:rsidR="00E25F5F" w:rsidRDefault="00E25F5F" w:rsidP="00E25F5F">
      <w:pPr>
        <w:pStyle w:val="3"/>
        <w:ind w:firstLine="709"/>
        <w:rPr>
          <w:rFonts w:ascii="Times New Roman" w:hAnsi="Times New Roman" w:cs="Times New Roman"/>
          <w:b/>
          <w:color w:val="auto"/>
        </w:rPr>
      </w:pPr>
      <w:bookmarkStart w:id="53" w:name="_Toc497224420"/>
      <w:bookmarkStart w:id="54" w:name="_Toc503540482"/>
      <w:bookmarkStart w:id="55" w:name="_Toc517939356"/>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E25F5F" w:rsidRPr="00F82B77" w:rsidRDefault="00E25F5F" w:rsidP="00E25F5F">
      <w:pPr>
        <w:spacing w:after="0" w:line="240" w:lineRule="auto"/>
        <w:ind w:firstLine="567"/>
        <w:jc w:val="both"/>
        <w:rPr>
          <w:rFonts w:ascii="Times New Roman" w:hAnsi="Times New Roman" w:cs="Times New Roman"/>
          <w:sz w:val="24"/>
          <w:szCs w:val="24"/>
        </w:rPr>
      </w:pPr>
      <w:r w:rsidRPr="00CC01A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bookmarkStart w:id="58" w:name="_Toc503540483"/>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E25F5F" w:rsidRPr="00B56CF4"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60" w:name="sub_4103"/>
      <w:bookmarkEnd w:id="59"/>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25F5F" w:rsidRPr="00B56CF4"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1"/>
      <w:bookmarkEnd w:id="60"/>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E25F5F" w:rsidRPr="00B56CF4"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2"/>
      <w:bookmarkEnd w:id="61"/>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E25F5F" w:rsidRPr="00B56CF4"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3"/>
      <w:bookmarkEnd w:id="62"/>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E25F5F" w:rsidRPr="00B56CF4"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4"/>
      <w:bookmarkEnd w:id="63"/>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5" w:name="sub_4135"/>
      <w:bookmarkEnd w:id="64"/>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E25F5F" w:rsidRPr="00B56CF4"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66" w:name="sub_4104"/>
      <w:bookmarkEnd w:id="65"/>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E25F5F" w:rsidRPr="00B56CF4"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1"/>
      <w:bookmarkEnd w:id="66"/>
      <w:r w:rsidRPr="00B56CF4">
        <w:rPr>
          <w:rFonts w:ascii="Times New Roman" w:hAnsi="Times New Roman" w:cs="Times New Roman"/>
          <w:sz w:val="24"/>
          <w:szCs w:val="24"/>
        </w:rPr>
        <w:t>1) проект планировки территории;</w:t>
      </w:r>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42"/>
      <w:bookmarkEnd w:id="67"/>
      <w:r w:rsidRPr="00B56CF4">
        <w:rPr>
          <w:rFonts w:ascii="Times New Roman" w:hAnsi="Times New Roman" w:cs="Times New Roman"/>
          <w:sz w:val="24"/>
          <w:szCs w:val="24"/>
        </w:rPr>
        <w:t>2) проект межевания территории.</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5"/>
      <w:bookmarkEnd w:id="68"/>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E25F5F" w:rsidRPr="00A22761" w:rsidRDefault="00E25F5F" w:rsidP="00E25F5F">
      <w:pPr>
        <w:autoSpaceDE w:val="0"/>
        <w:autoSpaceDN w:val="0"/>
        <w:adjustRightInd w:val="0"/>
        <w:spacing w:after="0" w:line="240" w:lineRule="auto"/>
        <w:ind w:firstLine="567"/>
        <w:jc w:val="both"/>
        <w:rPr>
          <w:rFonts w:ascii="Times New Roman" w:hAnsi="Times New Roman" w:cs="Times New Roman"/>
          <w:sz w:val="12"/>
          <w:szCs w:val="12"/>
        </w:rPr>
      </w:pP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70" w:name="sub_4106"/>
      <w:bookmarkEnd w:id="69"/>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0"/>
    </w:p>
    <w:p w:rsidR="00E25F5F" w:rsidRPr="00B56CF4"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Default="00E25F5F" w:rsidP="00E25F5F">
      <w:pPr>
        <w:pStyle w:val="3"/>
        <w:spacing w:before="0" w:line="240" w:lineRule="auto"/>
        <w:ind w:firstLine="426"/>
        <w:rPr>
          <w:rFonts w:ascii="Times New Roman" w:hAnsi="Times New Roman" w:cs="Times New Roman"/>
          <w:b/>
          <w:color w:val="auto"/>
        </w:rPr>
      </w:pPr>
      <w:bookmarkStart w:id="71" w:name="_Toc517939357"/>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58"/>
      <w:bookmarkEnd w:id="71"/>
    </w:p>
    <w:p w:rsidR="00E25F5F" w:rsidRPr="00982FC6" w:rsidRDefault="00E25F5F" w:rsidP="00E25F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E25F5F" w:rsidRPr="00982FC6" w:rsidRDefault="00E25F5F" w:rsidP="00E25F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25F5F" w:rsidRPr="00C17F9E" w:rsidRDefault="00E25F5F" w:rsidP="00E25F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E25F5F" w:rsidRPr="00C17F9E" w:rsidRDefault="00E25F5F" w:rsidP="00E25F5F">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E25F5F" w:rsidRPr="00C17F9E" w:rsidRDefault="00E25F5F" w:rsidP="00E25F5F">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E25F5F" w:rsidRPr="00C17F9E" w:rsidRDefault="00E25F5F" w:rsidP="00E25F5F"/>
    <w:p w:rsidR="00E25F5F" w:rsidRDefault="00E25F5F" w:rsidP="00E25F5F">
      <w:pPr>
        <w:pStyle w:val="3"/>
        <w:ind w:firstLine="567"/>
        <w:rPr>
          <w:rFonts w:ascii="Times New Roman" w:hAnsi="Times New Roman" w:cs="Times New Roman"/>
          <w:b/>
          <w:color w:val="auto"/>
        </w:rPr>
      </w:pPr>
      <w:bookmarkStart w:id="72" w:name="_Toc517939358"/>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p>
    <w:p w:rsidR="00E25F5F" w:rsidRPr="00982FC6" w:rsidRDefault="00E25F5F" w:rsidP="00E25F5F">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Алкинского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E25F5F" w:rsidRPr="00A967E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E25F5F" w:rsidRPr="00A967EB"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25F5F" w:rsidRPr="00A967EB"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E25F5F" w:rsidRPr="00A967EB"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25F5F" w:rsidRPr="00A967EB"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CC01AF">
        <w:rPr>
          <w:rFonts w:ascii="Times New Roman" w:hAnsi="Times New Roman" w:cs="Times New Roman"/>
          <w:sz w:val="24"/>
          <w:szCs w:val="24"/>
        </w:rPr>
        <w:t xml:space="preserve">20 рабочих дней  со дня ее получения,  на соответствие требованиям, установленным </w:t>
      </w:r>
      <w:hyperlink w:anchor="sub_45010" w:history="1">
        <w:r w:rsidRPr="00CC01AF">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E25F5F" w:rsidRPr="00A967E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E25F5F" w:rsidRPr="00A967EB"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25F5F" w:rsidRPr="00A967EB"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E25F5F" w:rsidRDefault="00E25F5F" w:rsidP="00E25F5F">
      <w:pPr>
        <w:spacing w:after="0" w:line="240" w:lineRule="auto"/>
        <w:ind w:firstLine="567"/>
        <w:jc w:val="both"/>
        <w:rPr>
          <w:rFonts w:ascii="Times New Roman" w:hAnsi="Times New Roman" w:cs="Times New Roman"/>
          <w:sz w:val="24"/>
          <w:szCs w:val="24"/>
        </w:rPr>
      </w:pPr>
      <w:r w:rsidRPr="00CC01A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73"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3"/>
      <w:bookmarkEnd w:id="73"/>
      <w:r w:rsidRPr="00CC01AF">
        <w:rPr>
          <w:rFonts w:ascii="Times New Roman" w:hAnsi="Times New Roman" w:cs="Times New Roman"/>
          <w:sz w:val="24"/>
          <w:szCs w:val="24"/>
        </w:rPr>
        <w:t xml:space="preserve">10.9. </w:t>
      </w:r>
      <w:proofErr w:type="gramStart"/>
      <w:r w:rsidRPr="00CC01AF">
        <w:rPr>
          <w:rFonts w:ascii="Times New Roman" w:hAnsi="Times New Roman" w:cs="Times New Roman"/>
          <w:sz w:val="24"/>
          <w:szCs w:val="24"/>
        </w:rPr>
        <w:t xml:space="preserve">Мэр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CC01AF">
        <w:rPr>
          <w:rFonts w:ascii="Times New Roman" w:hAnsi="Times New Roman" w:cs="Times New Roman"/>
          <w:sz w:val="24"/>
          <w:szCs w:val="24"/>
        </w:rPr>
        <w:t xml:space="preserve">, не </w:t>
      </w:r>
      <w:proofErr w:type="gramStart"/>
      <w:r w:rsidRPr="00CC01AF">
        <w:rPr>
          <w:rFonts w:ascii="Times New Roman" w:hAnsi="Times New Roman" w:cs="Times New Roman"/>
          <w:sz w:val="24"/>
          <w:szCs w:val="24"/>
        </w:rPr>
        <w:t>превышающий</w:t>
      </w:r>
      <w:proofErr w:type="gramEnd"/>
      <w:r w:rsidRPr="00CC01AF">
        <w:rPr>
          <w:rFonts w:ascii="Times New Roman" w:hAnsi="Times New Roman" w:cs="Times New Roman"/>
          <w:sz w:val="24"/>
          <w:szCs w:val="24"/>
        </w:rPr>
        <w:t xml:space="preserve"> 10 дней со дня получения вышеуказанной документации. </w:t>
      </w:r>
    </w:p>
    <w:bookmarkEnd w:id="74"/>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E25F5F" w:rsidRDefault="00E25F5F" w:rsidP="00E25F5F">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A967EB" w:rsidRDefault="00E25F5F" w:rsidP="00E25F5F">
      <w:pPr>
        <w:spacing w:after="0" w:line="240" w:lineRule="auto"/>
        <w:ind w:firstLine="709"/>
        <w:jc w:val="both"/>
        <w:rPr>
          <w:rFonts w:ascii="Times New Roman" w:eastAsia="Times New Roman" w:hAnsi="Times New Roman" w:cs="Times New Roman"/>
          <w:color w:val="22272F"/>
          <w:sz w:val="24"/>
          <w:szCs w:val="24"/>
          <w:lang w:eastAsia="ru-RU"/>
        </w:rPr>
      </w:pP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5" w:name="_Toc497224423"/>
      <w:bookmarkStart w:id="76" w:name="_Toc503540485"/>
      <w:bookmarkStart w:id="77" w:name="_Toc517939359"/>
      <w:bookmarkStart w:id="78" w:name="sub_30034"/>
      <w:bookmarkEnd w:id="52"/>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5"/>
      <w:bookmarkEnd w:id="76"/>
      <w:bookmarkEnd w:id="77"/>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79" w:name="_Toc517939360"/>
      <w:bookmarkStart w:id="80" w:name="_Toc497224424"/>
      <w:bookmarkStart w:id="81"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79"/>
      <w:r w:rsidRPr="005929AE">
        <w:rPr>
          <w:rFonts w:ascii="Times New Roman" w:hAnsi="Times New Roman" w:cs="Times New Roman"/>
          <w:b/>
          <w:color w:val="auto"/>
        </w:rPr>
        <w:t xml:space="preserve"> </w:t>
      </w:r>
      <w:bookmarkEnd w:id="80"/>
      <w:bookmarkEnd w:id="81"/>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2"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bookmarkStart w:id="83" w:name="_GoBack"/>
      <w:bookmarkEnd w:id="83"/>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bookmarkEnd w:id="82"/>
    <w:p w:rsidR="00E25F5F"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Default="00E25F5F" w:rsidP="00E25F5F">
      <w:pPr>
        <w:pStyle w:val="2"/>
        <w:ind w:firstLine="567"/>
        <w:jc w:val="both"/>
        <w:rPr>
          <w:rFonts w:ascii="Times New Roman" w:hAnsi="Times New Roman" w:cs="Times New Roman"/>
          <w:b/>
          <w:color w:val="auto"/>
          <w:sz w:val="24"/>
          <w:szCs w:val="24"/>
        </w:rPr>
      </w:pPr>
      <w:bookmarkStart w:id="84" w:name="_Toc497224430"/>
      <w:bookmarkStart w:id="85" w:name="_Toc503540492"/>
      <w:bookmarkStart w:id="86" w:name="_Toc517939361"/>
      <w:bookmarkStart w:id="87" w:name="sub_30035"/>
      <w:bookmarkEnd w:id="78"/>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4"/>
      <w:bookmarkEnd w:id="85"/>
      <w:bookmarkEnd w:id="86"/>
    </w:p>
    <w:p w:rsidR="00E25F5F" w:rsidRPr="00FC428C" w:rsidRDefault="00E25F5F" w:rsidP="00E25F5F">
      <w:pPr>
        <w:rPr>
          <w:sz w:val="16"/>
          <w:szCs w:val="16"/>
        </w:rPr>
      </w:pPr>
    </w:p>
    <w:p w:rsidR="00E25F5F" w:rsidRPr="004D5D7C" w:rsidRDefault="00E25F5F" w:rsidP="00E25F5F">
      <w:pPr>
        <w:pStyle w:val="3"/>
        <w:spacing w:before="0" w:line="240" w:lineRule="auto"/>
        <w:ind w:firstLine="567"/>
        <w:jc w:val="both"/>
        <w:rPr>
          <w:rFonts w:ascii="Times New Roman" w:hAnsi="Times New Roman" w:cs="Times New Roman"/>
          <w:b/>
          <w:color w:val="auto"/>
        </w:rPr>
      </w:pPr>
      <w:bookmarkStart w:id="88" w:name="_Toc497224431"/>
      <w:bookmarkStart w:id="89" w:name="_Toc503540493"/>
      <w:bookmarkStart w:id="90" w:name="_Toc517939362"/>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8"/>
      <w:bookmarkEnd w:id="89"/>
      <w:bookmarkEnd w:id="90"/>
    </w:p>
    <w:p w:rsidR="00E25F5F" w:rsidRPr="00FC428C" w:rsidRDefault="00E25F5F" w:rsidP="00E25F5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E25F5F" w:rsidRPr="00FC428C"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1"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E25F5F" w:rsidRPr="00FC428C"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2" w:name="sub_33021"/>
      <w:bookmarkEnd w:id="91"/>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25F5F" w:rsidRPr="00FC428C"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2"/>
      <w:bookmarkEnd w:id="92"/>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E25F5F" w:rsidRPr="004D5D7C"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94" w:name="sub_3303"/>
      <w:bookmarkEnd w:id="93"/>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E25F5F" w:rsidRPr="004D5D7C"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31"/>
      <w:bookmarkEnd w:id="94"/>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E25F5F" w:rsidRPr="004D5D7C"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2"/>
      <w:bookmarkEnd w:id="95"/>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E25F5F" w:rsidRPr="004D5D7C"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3"/>
      <w:bookmarkEnd w:id="96"/>
      <w:r w:rsidRPr="004D5D7C">
        <w:rPr>
          <w:rFonts w:ascii="Times New Roman" w:hAnsi="Times New Roman" w:cs="Times New Roman"/>
          <w:sz w:val="24"/>
          <w:szCs w:val="24"/>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5F5F" w:rsidRPr="004D5D7C"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4"/>
      <w:bookmarkEnd w:id="97"/>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E25F5F" w:rsidRPr="00982FC6" w:rsidRDefault="00E25F5F" w:rsidP="00E25F5F">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5"/>
      <w:bookmarkEnd w:id="98"/>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99"/>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E25F5F" w:rsidRPr="00C934C0"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E25F5F" w:rsidRPr="00C934C0" w:rsidRDefault="00E25F5F" w:rsidP="00E25F5F">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E25F5F" w:rsidRPr="00FC428C"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5"/>
      <w:bookmarkEnd w:id="100"/>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1"/>
    <w:p w:rsidR="00E25F5F" w:rsidRPr="00982FC6"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E25F5F" w:rsidRPr="00982FC6"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4D5D7C">
        <w:rPr>
          <w:rFonts w:ascii="Times New Roman" w:hAnsi="Times New Roman" w:cs="Times New Roman"/>
          <w:sz w:val="24"/>
          <w:szCs w:val="24"/>
        </w:rPr>
        <w:lastRenderedPageBreak/>
        <w:t xml:space="preserve">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E25F5F" w:rsidRPr="00434D4A" w:rsidRDefault="00E25F5F" w:rsidP="00E25F5F">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CC01AF">
        <w:rPr>
          <w:rFonts w:ascii="Times New Roman" w:hAnsi="Times New Roman" w:cs="Times New Roman"/>
          <w:sz w:val="24"/>
          <w:szCs w:val="24"/>
        </w:rPr>
        <w:t>течени</w:t>
      </w:r>
      <w:proofErr w:type="gramStart"/>
      <w:r w:rsidRPr="00CC01AF">
        <w:rPr>
          <w:rFonts w:ascii="Times New Roman" w:hAnsi="Times New Roman" w:cs="Times New Roman"/>
          <w:sz w:val="24"/>
          <w:szCs w:val="24"/>
        </w:rPr>
        <w:t>и</w:t>
      </w:r>
      <w:proofErr w:type="gramEnd"/>
      <w:r w:rsidRPr="00CC01AF">
        <w:rPr>
          <w:rFonts w:ascii="Times New Roman" w:hAnsi="Times New Roman" w:cs="Times New Roman"/>
          <w:sz w:val="24"/>
          <w:szCs w:val="24"/>
        </w:rPr>
        <w:t xml:space="preserve"> 20 рабочих дней  со дня получения</w:t>
      </w:r>
      <w:r>
        <w:rPr>
          <w:rFonts w:ascii="Times New Roman" w:hAnsi="Times New Roman" w:cs="Times New Roman"/>
          <w:sz w:val="24"/>
          <w:szCs w:val="24"/>
        </w:rPr>
        <w:t xml:space="preserve">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Алкинского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E25F5F" w:rsidRPr="00982FC6"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3</w:t>
      </w:r>
      <w:r w:rsidRPr="004D5D7C">
        <w:rPr>
          <w:rFonts w:ascii="Times New Roman" w:hAnsi="Times New Roman" w:cs="Times New Roman"/>
          <w:sz w:val="24"/>
          <w:szCs w:val="24"/>
        </w:rPr>
        <w:t>. По р</w:t>
      </w:r>
      <w:r>
        <w:rPr>
          <w:rFonts w:ascii="Times New Roman" w:hAnsi="Times New Roman" w:cs="Times New Roman"/>
          <w:sz w:val="24"/>
          <w:szCs w:val="24"/>
        </w:rPr>
        <w:t>езультатам указанной в пункте 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E25F5F" w:rsidRPr="00982FC6"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E25F5F" w:rsidRPr="00434D4A" w:rsidRDefault="00E25F5F" w:rsidP="00E25F5F">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E25F5F" w:rsidRPr="00CC01AF"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C01AF">
        <w:rPr>
          <w:rFonts w:ascii="Times New Roman" w:hAnsi="Times New Roman" w:cs="Times New Roman"/>
          <w:sz w:val="24"/>
          <w:szCs w:val="24"/>
        </w:rPr>
        <w:t>.1</w:t>
      </w:r>
      <w:r>
        <w:rPr>
          <w:rFonts w:ascii="Times New Roman" w:hAnsi="Times New Roman" w:cs="Times New Roman"/>
          <w:sz w:val="24"/>
          <w:szCs w:val="24"/>
        </w:rPr>
        <w:t>6</w:t>
      </w:r>
      <w:r w:rsidRPr="00CC01AF">
        <w:rPr>
          <w:rFonts w:ascii="Times New Roman" w:hAnsi="Times New Roman" w:cs="Times New Roman"/>
          <w:sz w:val="24"/>
          <w:szCs w:val="24"/>
        </w:rPr>
        <w:t xml:space="preserve">. После завершения публичных слушаний по проекту решения о внесении изменений в Правила  землепользования и застройки </w:t>
      </w:r>
      <w:proofErr w:type="spellStart"/>
      <w:r w:rsidRPr="00CC01AF">
        <w:rPr>
          <w:rFonts w:ascii="Times New Roman" w:hAnsi="Times New Roman" w:cs="Times New Roman"/>
          <w:sz w:val="24"/>
          <w:szCs w:val="24"/>
        </w:rPr>
        <w:t>Алкинского</w:t>
      </w:r>
      <w:proofErr w:type="spellEnd"/>
      <w:r w:rsidRPr="00CC01A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E25F5F" w:rsidRPr="00FC428C"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C01AF">
        <w:rPr>
          <w:rFonts w:ascii="Times New Roman" w:hAnsi="Times New Roman" w:cs="Times New Roman"/>
          <w:sz w:val="24"/>
          <w:szCs w:val="24"/>
        </w:rPr>
        <w:t>.1</w:t>
      </w:r>
      <w:r>
        <w:rPr>
          <w:rFonts w:ascii="Times New Roman" w:hAnsi="Times New Roman" w:cs="Times New Roman"/>
          <w:sz w:val="24"/>
          <w:szCs w:val="24"/>
        </w:rPr>
        <w:t>7</w:t>
      </w:r>
      <w:r w:rsidRPr="00CC01AF">
        <w:rPr>
          <w:rFonts w:ascii="Times New Roman" w:hAnsi="Times New Roman" w:cs="Times New Roman"/>
          <w:sz w:val="24"/>
          <w:szCs w:val="24"/>
        </w:rPr>
        <w:t xml:space="preserve">. </w:t>
      </w:r>
      <w:proofErr w:type="gramStart"/>
      <w:r w:rsidRPr="00CC01A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CC01AF">
        <w:rPr>
          <w:rFonts w:ascii="Times New Roman" w:hAnsi="Times New Roman" w:cs="Times New Roman"/>
          <w:sz w:val="24"/>
          <w:szCs w:val="24"/>
        </w:rPr>
        <w:t>Куйтунский</w:t>
      </w:r>
      <w:proofErr w:type="spellEnd"/>
      <w:r w:rsidRPr="00CC01A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E25F5F" w:rsidRPr="00982FC6"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E25F5F" w:rsidRPr="004D5D7C" w:rsidRDefault="00E25F5F" w:rsidP="00E25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 xml:space="preserve">порядке, установленном для </w:t>
      </w:r>
      <w:r w:rsidRPr="004D5D7C">
        <w:rPr>
          <w:rFonts w:ascii="Times New Roman" w:hAnsi="Times New Roman" w:cs="Times New Roman"/>
          <w:sz w:val="24"/>
          <w:szCs w:val="24"/>
        </w:rPr>
        <w:lastRenderedPageBreak/>
        <w:t>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E25F5F" w:rsidRPr="004D5D7C" w:rsidRDefault="00E25F5F" w:rsidP="00E25F5F">
      <w:pPr>
        <w:spacing w:after="0" w:line="240" w:lineRule="auto"/>
        <w:ind w:firstLine="567"/>
        <w:jc w:val="both"/>
        <w:rPr>
          <w:rFonts w:ascii="Times New Roman" w:hAnsi="Times New Roman" w:cs="Times New Roman"/>
          <w:sz w:val="24"/>
          <w:szCs w:val="24"/>
        </w:rPr>
      </w:pPr>
    </w:p>
    <w:p w:rsidR="00E25F5F" w:rsidRPr="006835F9" w:rsidRDefault="00E25F5F" w:rsidP="00E25F5F">
      <w:pPr>
        <w:pStyle w:val="2"/>
        <w:ind w:firstLine="567"/>
        <w:jc w:val="both"/>
        <w:rPr>
          <w:rFonts w:ascii="Times New Roman" w:hAnsi="Times New Roman" w:cs="Times New Roman"/>
          <w:b/>
          <w:color w:val="auto"/>
          <w:sz w:val="24"/>
          <w:szCs w:val="24"/>
        </w:rPr>
      </w:pPr>
      <w:bookmarkStart w:id="102" w:name="_Toc497224432"/>
      <w:bookmarkStart w:id="103" w:name="_Toc503540494"/>
      <w:bookmarkStart w:id="104" w:name="_Toc517939363"/>
      <w:bookmarkStart w:id="105" w:name="sub_30036"/>
      <w:bookmarkEnd w:id="87"/>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2"/>
      <w:bookmarkEnd w:id="103"/>
      <w:bookmarkEnd w:id="104"/>
    </w:p>
    <w:p w:rsidR="00E25F5F" w:rsidRDefault="00E25F5F" w:rsidP="00E25F5F">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Алкинского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4"/>
      <w:bookmarkEnd w:id="105"/>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53456E"/>
    <w:rsid w:val="00B26F9B"/>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5225</Words>
  <Characters>29784</Characters>
  <Application>Microsoft Office Word</Application>
  <DocSecurity>0</DocSecurity>
  <Lines>248</Lines>
  <Paragraphs>69</Paragraphs>
  <ScaleCrop>false</ScaleCrop>
  <Company>SPecialiST RePack</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2023-10-26T06:35:00Z</dcterms:created>
  <dcterms:modified xsi:type="dcterms:W3CDTF">2023-11-02T06:44:00Z</dcterms:modified>
</cp:coreProperties>
</file>