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D0" w:rsidRDefault="001042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28D0" w:rsidRDefault="001042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:rsidR="005028D0" w:rsidRDefault="001042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:rsidR="005028D0" w:rsidRDefault="005028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28D0" w:rsidRDefault="001042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:rsidR="005028D0" w:rsidRDefault="001042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:rsidR="005028D0" w:rsidRDefault="005028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028D0" w:rsidRDefault="001042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5028D0" w:rsidRDefault="005028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28D0" w:rsidRDefault="001042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:rsidR="005028D0" w:rsidRDefault="001042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</w:t>
      </w:r>
      <w:r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27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ноября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                               №941-п</w:t>
      </w:r>
    </w:p>
    <w:p w:rsidR="005028D0" w:rsidRDefault="005028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5028D0" w:rsidRDefault="005028D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left="850"/>
        <w:rPr>
          <w:sz w:val="24"/>
          <w:szCs w:val="24"/>
          <w:u w:color="000000"/>
          <w:shd w:val="clear" w:color="auto" w:fill="FFFFFF"/>
        </w:rPr>
      </w:pPr>
    </w:p>
    <w:p w:rsidR="005028D0" w:rsidRDefault="005028D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5028D0" w:rsidRDefault="001042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организации исполнения постановления комиссии по делам несовершеннолетних и защите их прав Иркутской области от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06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.2020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кдн</w:t>
      </w:r>
      <w:proofErr w:type="spellEnd"/>
    </w:p>
    <w:p w:rsidR="005028D0" w:rsidRDefault="005028D0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5028D0" w:rsidRDefault="005028D0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5028D0" w:rsidRDefault="001042B4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соответствии со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06.10.2003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131-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ФЗ «Об общих принципах организации местного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самоуправления в Российской Федерации»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во исполнение постановления комиссии по делам несовершеннолетних и защите их прав Иркутской области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далее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Областная комиссия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06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.2020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кдн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целях координации деятельности в сфере профилактики без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надзорности и правонарушений несовершеннолетних на территории муниципального образования Куйтунский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37, 46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Устава муниципального образования Куйтунский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администрация муниципального образования Куйтунский район </w:t>
      </w:r>
    </w:p>
    <w:p w:rsidR="005028D0" w:rsidRDefault="005028D0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5028D0" w:rsidRDefault="001042B4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 О С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 А Н О В Л Я Е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5028D0" w:rsidRDefault="005028D0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Заместителю мэра по социальным вопросам администрации муниципального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образования  Куйтунский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председателю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комисси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 делам несовершеннолетних и защите их прав  в муниципальном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образовани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далее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КДН и ЗП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Кравченко 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.: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Рассмотреть на заседании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рабочей  группы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 реализации Всероссийской акции «Безопасность детства» на территории муниципального образования Куйтунский район вопросы пожарной безопасности в образовательных организациях с заслушивани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ем представителя территориального подразделения надзорной деятельности Главного  управления МЧС России по Иркутской область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разработать конкретные мероприятия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направленные на устранение имеющихся нарушений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 выделением соответствующего финансирования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Об итогах информировать Главное управление МЧС России по Иркутской области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27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ноября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Создать из числа представителей учреждений и ведомств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курирующих данные вопросы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 привлечением прокурора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сотрудников внутренних дел и других заинтересованных лиц рабочую группу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комиссию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 проверке «проблемных»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lastRenderedPageBreak/>
        <w:t>объектов детской инфраструктуры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Разработать и утвердить график комиссионных обследований данных организаций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февраля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2021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1.3.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Рассмотреть на заседании КДН и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ЗП  причины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и условия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возникновенния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пожаров по вине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несовершенолетних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с принятием к виновным лицам мер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предусмотренных действующим законодательством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1.4.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Организовать работу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 обеспечению контроля за исполнением родителями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законными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представителями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из семей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находящихся в социально опасном положении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обязанностей по обучению своих несовершеннолетних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находящихся на семейной форме  обучения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 принятием при необходимо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сти к ним мер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предусмотренных действующим законодательством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Информацию по итогам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 направить председателю Областной комиссии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Начальнику управления образования администрации муниципального образования 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заведующему МКУ «Центр Ми ФСОУ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КР»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Подлинова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Во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взаимодействии  с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руководителями образовательных организаций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расположенных на территории муниципаль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ного образования Куйтунский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 (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далее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образовательные организации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целях недопущения кражи дорогостоящего имущества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находящегося на балансе образовательных организаций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определить помещения в образовательных организациях для сдачи под охрану с по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мощью технических средств охраны подразделений вневедомственной охраны либо на пост охраны образовательной организации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Об итогах информировать министерство образования Иркутской области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ноября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Подготовить Реестр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образовательных организаций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которых в ходе приемки к началу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2020-2021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учебного года были выявлены нарушения требований пожарной безопасности и антитеррористической защищенности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Реестр образовательных организаций направить в министерство образования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Иркутской области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2.3.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Усилить контроль за образовательными организациями в части использования электрических отопительных приборов в зимний период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также за проведением пожароопасных работ с соблюдением тр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ебований пожарной безопасности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Организовать проведение внеплановых противопожарных инструктажей с работниками образовательных организаций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2.4.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Взять на особый контроль обучение несовершеннолетних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переведенных на семейную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форму обучения из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семей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находящихся в социально опасном положении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 своевременное информирование КДН и ЗП о факте ненадлежащего исполнения родителями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законными представителями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из данной категории семей обязанностей по обучению своих несовершеннолетни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х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2.5.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Активизировать деятельность штатных психологов в образовательных организациях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направленную на раннее выявление среди несовершеннолетних обучающихся фактов их вовлечения в противоправную деятельность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постоянно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2.6.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Обеспечить тесное взаимодействие педагогов и администраций образовательных организаций с правоохранительными органами и незамедлительное их информирование обо всех фактах совершения несовершеннолетними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lastRenderedPageBreak/>
        <w:t xml:space="preserve">облучающимися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противоправных действий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также фактах их вовлечения в противоправную деятельность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2.7.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Организовать работу по выявлению фактов психологического и физического насилия в отношении несовершеннолетних обучающихся состроены других несовершеннолетних 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своевременному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информированию  правоохранительных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органов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Результаты работы по итогам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2020-2021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учебного года по исполнению пунктов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2.6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2.7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настоящего постановления рассмотреть на заседании КДН и ЗП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июня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2.8.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инять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дополнительные  меры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 оказанию содействия в обеспечении несовершеннолетних обучающихся профессиональных образовательных организаций дополнительным образованием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досуговой занятостью с учетом их склонностей и интересов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уделив особое внимание несов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ершеннолетним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состоящим на разных видах профилактического учета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 также несовершеннолетним из категории детей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сирот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Результаты работы по итогам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2020-2021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учебного года рассмотреть на заседании КДН и ЗП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июня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2.9.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Подготовить перечень «проблемных» объектов детской инфраструктуры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учреждения дополнительного образования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спортивные объекты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 предмет их безопасности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исполнения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2.10.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Внести изменения в муниципальную про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грамму «Образование на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2019-2023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направленные на повышение уровня безопасности образовательных организаций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Об итогах информировать Главное управление МЧС России по Иркутской области и министерство образование Иркутской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области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до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декабря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2020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работе с архивом и кадрами администрации муниципального образования Куйтунский район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Рябикова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разместить постановление на сайте муниципального образования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Куйтунский район в сети «Интернет»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5028D0" w:rsidRDefault="001042B4">
      <w:pPr>
        <w:pStyle w:val="a4"/>
        <w:tabs>
          <w:tab w:val="left" w:pos="621"/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 w:hanging="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4.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5028D0" w:rsidRDefault="001042B4">
      <w:pPr>
        <w:pStyle w:val="a4"/>
        <w:tabs>
          <w:tab w:val="left" w:pos="621"/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028D0" w:rsidRDefault="005028D0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28D0" w:rsidRDefault="005028D0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28D0" w:rsidRDefault="005028D0">
      <w:pPr>
        <w:pStyle w:val="a4"/>
        <w:tabs>
          <w:tab w:val="left" w:pos="621"/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28D0" w:rsidRDefault="001042B4">
      <w:pPr>
        <w:pStyle w:val="a4"/>
        <w:tabs>
          <w:tab w:val="left" w:pos="283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Мэр муниципального образования </w:t>
      </w:r>
    </w:p>
    <w:p w:rsidR="005028D0" w:rsidRDefault="001042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Мари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028D0" w:rsidRDefault="005028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28D0" w:rsidRDefault="005028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28D0" w:rsidRDefault="005028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bookmarkStart w:id="0" w:name="_GoBack"/>
      <w:bookmarkEnd w:id="0"/>
    </w:p>
    <w:p w:rsidR="005028D0" w:rsidRDefault="001042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                                   </w:t>
      </w:r>
    </w:p>
    <w:p w:rsidR="005028D0" w:rsidRDefault="005028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07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5028D0" w:rsidRDefault="005028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07"/>
      </w:pPr>
    </w:p>
    <w:sectPr w:rsidR="005028D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42B4">
      <w:r>
        <w:separator/>
      </w:r>
    </w:p>
  </w:endnote>
  <w:endnote w:type="continuationSeparator" w:id="0">
    <w:p w:rsidR="00000000" w:rsidRDefault="0010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D0" w:rsidRDefault="005028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42B4">
      <w:r>
        <w:separator/>
      </w:r>
    </w:p>
  </w:footnote>
  <w:footnote w:type="continuationSeparator" w:id="0">
    <w:p w:rsidR="00000000" w:rsidRDefault="0010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D0" w:rsidRDefault="005028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D0"/>
    <w:rsid w:val="001042B4"/>
    <w:rsid w:val="0050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47171-4DB7-4E96-B142-46A198EC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2020-12-01T03:55:00Z</dcterms:created>
  <dcterms:modified xsi:type="dcterms:W3CDTF">2020-12-01T03:55:00Z</dcterms:modified>
</cp:coreProperties>
</file>