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9038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3F91D2C0" wp14:editId="584EE77D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8484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CA36E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686E2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911505C" w14:textId="77777777"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844C578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61586395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16F146EA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A352E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1170C0F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6A04D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547-п</w:t>
      </w:r>
    </w:p>
    <w:p w14:paraId="76B05F65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89316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F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663F9452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A0C1F" w14:textId="77777777" w:rsidR="007B0CD2" w:rsidRP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581FBE2D" w14:textId="77777777" w:rsidR="007B0CD2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54CFB809" w14:textId="77777777" w:rsidR="006D4FF9" w:rsidRPr="006D4FF9" w:rsidRDefault="006D4FF9" w:rsidP="006D4FF9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FF9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 от 13.09.2019 года № 734-п «Об утверждении муниципальной программы «Управление финансами 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 на 2020-2024 годы» (далее – постановление) следующие изменения:</w:t>
      </w:r>
    </w:p>
    <w:p w14:paraId="3FD41C7E" w14:textId="77777777" w:rsidR="006D4FF9" w:rsidRPr="006D4FF9" w:rsidRDefault="006D4FF9" w:rsidP="006D4FF9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FF9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редакции:</w:t>
      </w:r>
    </w:p>
    <w:p w14:paraId="4755E4D7" w14:textId="77777777" w:rsidR="006D4FF9" w:rsidRDefault="006D4FF9" w:rsidP="006D4FF9">
      <w:pPr>
        <w:pStyle w:val="a4"/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FF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«Управление финансами 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 на 2020-202</w:t>
      </w:r>
      <w:r>
        <w:rPr>
          <w:rFonts w:ascii="Times New Roman" w:hAnsi="Times New Roman"/>
          <w:sz w:val="24"/>
          <w:szCs w:val="24"/>
        </w:rPr>
        <w:t>6</w:t>
      </w:r>
      <w:r w:rsidRPr="006D4FF9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14:paraId="4538E87E" w14:textId="77777777" w:rsidR="006D4FF9" w:rsidRDefault="006D4FF9" w:rsidP="006D4FF9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постановления изложить в новой редакции:</w:t>
      </w:r>
    </w:p>
    <w:p w14:paraId="333C0231" w14:textId="77777777" w:rsidR="006D4FF9" w:rsidRPr="006D4FF9" w:rsidRDefault="006D4FF9" w:rsidP="006D4FF9">
      <w:pPr>
        <w:pStyle w:val="a4"/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Утвердить </w:t>
      </w:r>
      <w:r w:rsidRPr="0010278A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10278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945D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годы», согласно приложению 1 к настоящему постановлению».</w:t>
      </w:r>
    </w:p>
    <w:p w14:paraId="202CD22B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77038" w14:textId="77777777" w:rsidR="0010278A" w:rsidRPr="006D4FF9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</w:t>
      </w:r>
      <w:r w:rsidR="006D4FF9">
        <w:rPr>
          <w:rFonts w:ascii="Times New Roman" w:hAnsi="Times New Roman"/>
          <w:sz w:val="24"/>
          <w:szCs w:val="24"/>
        </w:rPr>
        <w:t>4</w:t>
      </w:r>
      <w:r w:rsidR="00C545F0" w:rsidRPr="001701AE">
        <w:rPr>
          <w:rFonts w:ascii="Times New Roman" w:hAnsi="Times New Roman"/>
          <w:sz w:val="24"/>
          <w:szCs w:val="24"/>
        </w:rPr>
        <w:t xml:space="preserve">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50E901D0" w14:textId="77777777" w:rsidR="006D4FF9" w:rsidRDefault="009C37AC" w:rsidP="009C37AC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37AC">
        <w:rPr>
          <w:rFonts w:ascii="Times New Roman" w:hAnsi="Times New Roman"/>
          <w:sz w:val="24"/>
          <w:szCs w:val="24"/>
        </w:rPr>
        <w:t xml:space="preserve"> Наименование </w:t>
      </w:r>
      <w:r>
        <w:rPr>
          <w:rFonts w:ascii="Times New Roman" w:hAnsi="Times New Roman"/>
          <w:sz w:val="24"/>
          <w:szCs w:val="24"/>
        </w:rPr>
        <w:t>муниципальной программы изложить в новой редакции:</w:t>
      </w:r>
    </w:p>
    <w:p w14:paraId="15F770F1" w14:textId="77777777" w:rsidR="009C37AC" w:rsidRPr="009C37AC" w:rsidRDefault="009C37AC" w:rsidP="009C37AC">
      <w:pPr>
        <w:pStyle w:val="a4"/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Pr="006D4FF9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6D4F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6D4FF9">
        <w:rPr>
          <w:rFonts w:ascii="Times New Roman" w:hAnsi="Times New Roman"/>
          <w:sz w:val="24"/>
          <w:szCs w:val="24"/>
        </w:rPr>
        <w:t xml:space="preserve"> «Управление финансами 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 на 2020-202</w:t>
      </w:r>
      <w:r>
        <w:rPr>
          <w:rFonts w:ascii="Times New Roman" w:hAnsi="Times New Roman"/>
          <w:sz w:val="24"/>
          <w:szCs w:val="24"/>
        </w:rPr>
        <w:t>6</w:t>
      </w:r>
      <w:r w:rsidRPr="006D4FF9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14:paraId="50B48200" w14:textId="77777777" w:rsidR="00602226" w:rsidRPr="00D2645A" w:rsidRDefault="009C37AC" w:rsidP="00E6238F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 1 к постановлению «</w:t>
      </w:r>
      <w:r w:rsidR="0060222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="00602226" w:rsidRPr="0010278A">
        <w:rPr>
          <w:rFonts w:ascii="Times New Roman" w:hAnsi="Times New Roman"/>
          <w:sz w:val="24"/>
          <w:szCs w:val="24"/>
        </w:rPr>
        <w:t>«</w:t>
      </w:r>
      <w:r w:rsidR="00602226">
        <w:rPr>
          <w:rFonts w:ascii="Times New Roman" w:hAnsi="Times New Roman"/>
          <w:sz w:val="24"/>
          <w:szCs w:val="24"/>
        </w:rPr>
        <w:t>Управление</w:t>
      </w:r>
      <w:r w:rsidR="00602226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602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0222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602226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602226">
        <w:rPr>
          <w:rFonts w:ascii="Times New Roman" w:hAnsi="Times New Roman"/>
          <w:sz w:val="24"/>
          <w:szCs w:val="24"/>
        </w:rPr>
        <w:t>20</w:t>
      </w:r>
      <w:r w:rsidR="00602226" w:rsidRPr="0010278A">
        <w:rPr>
          <w:rFonts w:ascii="Times New Roman" w:hAnsi="Times New Roman"/>
          <w:sz w:val="24"/>
          <w:szCs w:val="24"/>
        </w:rPr>
        <w:t>-20</w:t>
      </w:r>
      <w:r w:rsidR="006022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602226" w:rsidRPr="0010278A">
        <w:rPr>
          <w:rFonts w:ascii="Times New Roman" w:hAnsi="Times New Roman"/>
          <w:sz w:val="24"/>
          <w:szCs w:val="24"/>
        </w:rPr>
        <w:t xml:space="preserve"> годы»</w:t>
      </w:r>
      <w:r w:rsidR="00602226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14:paraId="37EC1989" w14:textId="77777777" w:rsidR="00D2645A" w:rsidRPr="00D2645A" w:rsidRDefault="00D2645A" w:rsidP="00D2645A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645A">
        <w:rPr>
          <w:rFonts w:ascii="Times New Roman" w:hAnsi="Times New Roman"/>
          <w:sz w:val="24"/>
          <w:szCs w:val="24"/>
        </w:rPr>
        <w:t xml:space="preserve">Приложение 1 к муниципальной программе «Управление финансами муниципального образования </w:t>
      </w:r>
      <w:proofErr w:type="spellStart"/>
      <w:r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2645A">
        <w:rPr>
          <w:rFonts w:ascii="Times New Roman" w:hAnsi="Times New Roman"/>
          <w:sz w:val="24"/>
          <w:szCs w:val="24"/>
        </w:rPr>
        <w:t xml:space="preserve"> район на 2020-2024 годы» «</w:t>
      </w:r>
      <w:r>
        <w:rPr>
          <w:rFonts w:ascii="Times New Roman" w:hAnsi="Times New Roman"/>
          <w:sz w:val="24"/>
          <w:szCs w:val="24"/>
        </w:rPr>
        <w:t xml:space="preserve">Показатели результативности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 w:rsidRPr="00D2645A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14:paraId="779C66F2" w14:textId="77777777" w:rsidR="00602226" w:rsidRPr="00E55EAE" w:rsidRDefault="00602226" w:rsidP="00D2645A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264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9C37AC">
        <w:rPr>
          <w:rFonts w:ascii="Times New Roman" w:hAnsi="Times New Roman"/>
          <w:sz w:val="24"/>
          <w:szCs w:val="24"/>
        </w:rPr>
        <w:t>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</w:t>
      </w:r>
      <w:r w:rsidR="009C37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C37A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2645A">
        <w:rPr>
          <w:rFonts w:ascii="Times New Roman" w:hAnsi="Times New Roman"/>
          <w:sz w:val="24"/>
          <w:szCs w:val="24"/>
        </w:rPr>
        <w:t>3</w:t>
      </w:r>
      <w:r w:rsidR="009C37A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46264B5F" w14:textId="77777777" w:rsidR="00602226" w:rsidRPr="00D2645A" w:rsidRDefault="00602226" w:rsidP="00D2645A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645A">
        <w:rPr>
          <w:rFonts w:ascii="Times New Roman" w:hAnsi="Times New Roman"/>
          <w:sz w:val="24"/>
          <w:szCs w:val="24"/>
        </w:rPr>
        <w:t xml:space="preserve">Приложение 3 к муниципальной программе «Управление финансами муниципального образования </w:t>
      </w:r>
      <w:proofErr w:type="spellStart"/>
      <w:r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2645A">
        <w:rPr>
          <w:rFonts w:ascii="Times New Roman" w:hAnsi="Times New Roman"/>
          <w:sz w:val="24"/>
          <w:szCs w:val="24"/>
        </w:rPr>
        <w:t xml:space="preserve"> район на 2020-202</w:t>
      </w:r>
      <w:r w:rsidR="003C6DB7" w:rsidRPr="00D2645A">
        <w:rPr>
          <w:rFonts w:ascii="Times New Roman" w:hAnsi="Times New Roman"/>
          <w:sz w:val="24"/>
          <w:szCs w:val="24"/>
        </w:rPr>
        <w:t>6</w:t>
      </w:r>
      <w:r w:rsidRPr="00D2645A">
        <w:rPr>
          <w:rFonts w:ascii="Times New Roman" w:hAnsi="Times New Roman"/>
          <w:sz w:val="24"/>
          <w:szCs w:val="24"/>
        </w:rPr>
        <w:t xml:space="preserve"> годы» «Объем и источники финансирования муниципальной программы «Управление финансами муниципального образования </w:t>
      </w:r>
      <w:proofErr w:type="spellStart"/>
      <w:r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2645A">
        <w:rPr>
          <w:rFonts w:ascii="Times New Roman" w:hAnsi="Times New Roman"/>
          <w:sz w:val="24"/>
          <w:szCs w:val="24"/>
        </w:rPr>
        <w:t xml:space="preserve"> район на 2020-202</w:t>
      </w:r>
      <w:r w:rsidR="00D2645A" w:rsidRPr="00D2645A">
        <w:rPr>
          <w:rFonts w:ascii="Times New Roman" w:hAnsi="Times New Roman"/>
          <w:sz w:val="24"/>
          <w:szCs w:val="24"/>
        </w:rPr>
        <w:t>4</w:t>
      </w:r>
      <w:r w:rsidRPr="00D2645A">
        <w:rPr>
          <w:rFonts w:ascii="Times New Roman" w:hAnsi="Times New Roman"/>
          <w:sz w:val="24"/>
          <w:szCs w:val="24"/>
        </w:rPr>
        <w:t xml:space="preserve"> г</w:t>
      </w:r>
      <w:r w:rsidR="00D2645A">
        <w:rPr>
          <w:rFonts w:ascii="Times New Roman" w:hAnsi="Times New Roman"/>
          <w:sz w:val="24"/>
          <w:szCs w:val="24"/>
        </w:rPr>
        <w:t>оды» изложить в новой редакции</w:t>
      </w:r>
      <w:r w:rsidR="00D2645A" w:rsidRPr="00D2645A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D2645A">
        <w:rPr>
          <w:rFonts w:ascii="Times New Roman" w:hAnsi="Times New Roman"/>
          <w:sz w:val="24"/>
          <w:szCs w:val="24"/>
        </w:rPr>
        <w:t>4</w:t>
      </w:r>
      <w:r w:rsidR="00D2645A" w:rsidRPr="00D2645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46266649" w14:textId="77777777" w:rsidR="0010278A" w:rsidRPr="0010278A" w:rsidRDefault="0010278A" w:rsidP="00D2645A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D224" w14:textId="77777777" w:rsidR="0010278A" w:rsidRPr="0010278A" w:rsidRDefault="0010278A" w:rsidP="00D2645A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07DD5" w14:textId="77777777" w:rsidR="0010278A" w:rsidRPr="0010278A" w:rsidRDefault="0010278A" w:rsidP="00D2645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8042F" w14:textId="77777777"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55491" w14:textId="77777777" w:rsidR="00D2645A" w:rsidRDefault="00D2645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r w:rsidRPr="006D4F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3CFA2DAF" w14:textId="77777777" w:rsidR="00EE5222" w:rsidRPr="00D2645A" w:rsidRDefault="0010278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45A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 w:rsidRPr="00D2645A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D264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2645A">
        <w:rPr>
          <w:rFonts w:ascii="Times New Roman" w:hAnsi="Times New Roman"/>
          <w:sz w:val="24"/>
          <w:szCs w:val="24"/>
        </w:rPr>
        <w:t xml:space="preserve"> район </w:t>
      </w:r>
      <w:r w:rsidR="002925A6" w:rsidRPr="00D2645A">
        <w:rPr>
          <w:rFonts w:ascii="Times New Roman" w:hAnsi="Times New Roman"/>
          <w:sz w:val="24"/>
          <w:szCs w:val="24"/>
        </w:rPr>
        <w:t>Кушнеровой О.М</w:t>
      </w:r>
      <w:r w:rsidR="00EE5222" w:rsidRPr="00D2645A">
        <w:rPr>
          <w:rFonts w:ascii="Times New Roman" w:hAnsi="Times New Roman"/>
          <w:sz w:val="24"/>
          <w:szCs w:val="24"/>
        </w:rPr>
        <w:t>.:</w:t>
      </w:r>
    </w:p>
    <w:p w14:paraId="64B75D20" w14:textId="77777777" w:rsidR="00D2645A" w:rsidRDefault="00EE5222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 xml:space="preserve">, </w:t>
      </w:r>
    </w:p>
    <w:p w14:paraId="697C8A8F" w14:textId="77777777" w:rsidR="0010278A" w:rsidRDefault="00D2645A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0283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от 13.09.2019 года № 734-п</w:t>
      </w:r>
      <w:r w:rsidR="00945DA0">
        <w:rPr>
          <w:rFonts w:ascii="Times New Roman" w:hAnsi="Times New Roman"/>
          <w:sz w:val="24"/>
          <w:szCs w:val="24"/>
        </w:rPr>
        <w:t>.</w:t>
      </w:r>
    </w:p>
    <w:p w14:paraId="69DC8C67" w14:textId="77777777" w:rsidR="008C141E" w:rsidRPr="001701AE" w:rsidRDefault="00D2645A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 w:rsidR="001236D8"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1236D8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1236D8">
        <w:rPr>
          <w:rFonts w:ascii="Times New Roman" w:hAnsi="Times New Roman"/>
          <w:sz w:val="24"/>
          <w:szCs w:val="24"/>
        </w:rPr>
        <w:t>Хужеевой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 w:rsidR="001236D8"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4D03404E" w14:textId="77777777" w:rsidR="00622B24" w:rsidRPr="00D2645A" w:rsidRDefault="00D2645A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45A">
        <w:rPr>
          <w:rFonts w:ascii="Times New Roman" w:hAnsi="Times New Roman"/>
          <w:sz w:val="24"/>
          <w:szCs w:val="24"/>
        </w:rPr>
        <w:t xml:space="preserve">6. </w:t>
      </w:r>
      <w:r w:rsidR="00622B24" w:rsidRPr="00D2645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D2645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D2645A">
        <w:rPr>
          <w:rFonts w:ascii="Times New Roman" w:hAnsi="Times New Roman"/>
          <w:sz w:val="24"/>
          <w:szCs w:val="24"/>
        </w:rPr>
        <w:t xml:space="preserve"> в газете «Вестник </w:t>
      </w:r>
      <w:proofErr w:type="spellStart"/>
      <w:r w:rsidRPr="00D2645A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Pr="00D2645A">
        <w:rPr>
          <w:rFonts w:ascii="Times New Roman" w:hAnsi="Times New Roman"/>
          <w:sz w:val="24"/>
          <w:szCs w:val="24"/>
        </w:rPr>
        <w:t xml:space="preserve"> района».</w:t>
      </w:r>
    </w:p>
    <w:p w14:paraId="10C6D7F7" w14:textId="77777777"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7DA39" w14:textId="77777777" w:rsidR="0010278A" w:rsidRPr="00D2645A" w:rsidRDefault="00D2645A" w:rsidP="00D2645A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45A">
        <w:rPr>
          <w:rFonts w:ascii="Times New Roman" w:hAnsi="Times New Roman"/>
          <w:sz w:val="24"/>
          <w:szCs w:val="24"/>
        </w:rPr>
        <w:t xml:space="preserve">7. </w:t>
      </w:r>
      <w:r w:rsidR="0010278A" w:rsidRPr="00D2645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D2645A">
        <w:rPr>
          <w:rFonts w:ascii="Times New Roman" w:hAnsi="Times New Roman"/>
          <w:sz w:val="24"/>
          <w:szCs w:val="24"/>
        </w:rPr>
        <w:t xml:space="preserve">на </w:t>
      </w:r>
      <w:r w:rsidR="0010278A" w:rsidRPr="00D2645A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 </w:t>
      </w:r>
      <w:r w:rsidR="00BC5BA6" w:rsidRPr="00D2645A">
        <w:rPr>
          <w:rFonts w:ascii="Times New Roman" w:hAnsi="Times New Roman"/>
          <w:sz w:val="24"/>
          <w:szCs w:val="24"/>
        </w:rPr>
        <w:t>Ковшаров</w:t>
      </w:r>
      <w:r w:rsidR="00F02080" w:rsidRPr="00D2645A">
        <w:rPr>
          <w:rFonts w:ascii="Times New Roman" w:hAnsi="Times New Roman"/>
          <w:sz w:val="24"/>
          <w:szCs w:val="24"/>
        </w:rPr>
        <w:t>у</w:t>
      </w:r>
      <w:r w:rsidR="00BC5BA6" w:rsidRPr="00D264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D2645A">
        <w:rPr>
          <w:rFonts w:ascii="Times New Roman" w:hAnsi="Times New Roman"/>
          <w:sz w:val="24"/>
          <w:szCs w:val="24"/>
        </w:rPr>
        <w:t>Н.А</w:t>
      </w:r>
      <w:r w:rsidR="0010278A" w:rsidRPr="00D2645A">
        <w:rPr>
          <w:rFonts w:ascii="Times New Roman" w:hAnsi="Times New Roman"/>
          <w:sz w:val="24"/>
          <w:szCs w:val="24"/>
        </w:rPr>
        <w:t>..</w:t>
      </w:r>
      <w:proofErr w:type="gramEnd"/>
    </w:p>
    <w:p w14:paraId="405B9F17" w14:textId="77777777" w:rsidR="0010278A" w:rsidRDefault="0010278A" w:rsidP="00D2645A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2FBCA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B24455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2F44373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CC7310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66EFF3" w14:textId="77777777" w:rsidR="00413A61" w:rsidRDefault="003C6DB7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75100D86" w14:textId="77777777"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03E3BC21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B4E79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24C4FA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A564B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16902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A550AF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15109B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2AEBA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9ECA8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CD19C6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62B49F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DB7FC9F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66336D5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73B3F67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6FC2AD5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04141B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E842AC5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F69B50A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5530291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C966EE2" w14:textId="77777777"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3C6DB7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547-п</w:t>
      </w:r>
    </w:p>
    <w:p w14:paraId="7228B7C1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E5749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6A073BD9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328FD3BE" w14:textId="77777777"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52BAE6AE" w14:textId="77777777"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7308610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4B940062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C60B23" w:rsidRPr="0010278A" w14:paraId="0229D74A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F9103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AD8AA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EE6AA8E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14:paraId="4FFB1260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4F339" w14:textId="77777777"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3942B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13382AE3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6CD20447" w14:textId="77777777"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14:paraId="54A56C86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CCD01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1A14B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21D6E4F9" w14:textId="77777777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125F2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9A9E2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14F20CD8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ADBD4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036C6" w14:textId="77777777"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14:paraId="0D46569F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375D0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B8102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100F867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14:paraId="13F3CD30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5C503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3E738" w14:textId="77777777"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019A351A" w14:textId="77777777" w:rsidR="00C60B23" w:rsidRPr="0010278A" w:rsidRDefault="00C60B23" w:rsidP="003C6DB7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14:paraId="3AC0D6E3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35A65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F9D43" w14:textId="77777777" w:rsidR="00C60B23" w:rsidRPr="0010278A" w:rsidRDefault="00C60B23" w:rsidP="003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14:paraId="4B0E08CA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0A5DD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7B906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1 747 262,7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14:paraId="46B1D553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2F51A932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1 746 880,9</w:t>
            </w:r>
            <w:r w:rsidR="00141994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6AD4A70C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027EC6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B1966ED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188E7DC6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2D7BC928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00E0CE2A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4B51D170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302 762,1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CDC87AA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230 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34D38C2" w14:textId="77777777" w:rsidR="003C6DB7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2025 год – 233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407,3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4874690" w14:textId="77777777" w:rsidR="003C6DB7" w:rsidRPr="00EF4E0D" w:rsidRDefault="003C6DB7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2026 год - 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233 407,3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64AAE537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0B286632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7E53F44" w14:textId="77777777"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1 398 683,5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20B8E8E6" w14:textId="77777777"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277 034,7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70CB872F" w14:textId="77777777" w:rsidR="00C60B23" w:rsidRPr="0010278A" w:rsidRDefault="00C60B23" w:rsidP="0026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71 544,5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60B23" w:rsidRPr="0010278A" w14:paraId="0065B131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40AD1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FE12C" w14:textId="77777777"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1BFE2888" w14:textId="77777777"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584B58B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 ХАРАКТЕРИСТИКА ТЕКУЩЕГО СОСТОЯНИЯ СФЕРЫ</w:t>
      </w:r>
    </w:p>
    <w:p w14:paraId="5D97ACB0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РЕАЛИЗАЦИИ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ПАЛЬНОЙ ПРОГРАММЫ</w:t>
      </w:r>
    </w:p>
    <w:p w14:paraId="1EC8D15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43560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являются одним из основных инструментов, посредством которого, органы местного самоуправления обеспечивают реализацию основных стратегических целей социально-экономического развития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, создают условия для обеспечения стабильности и повышения уровня и качества жизни населения. </w:t>
      </w:r>
    </w:p>
    <w:p w14:paraId="375068E3" w14:textId="77777777" w:rsidR="0020438C" w:rsidRPr="006D1D57" w:rsidRDefault="0020438C" w:rsidP="0020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деятельности администрации 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устойчивое социально-экономическое развитие района и повышение уровня и качества жизни его жителей. 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территории.</w:t>
      </w:r>
    </w:p>
    <w:p w14:paraId="22D48B1B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контролем за его исполнением.</w:t>
      </w:r>
    </w:p>
    <w:p w14:paraId="4EE95EF4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финансовое управление)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проведение муниципальной, финансовой, бюджетной, налоговой политики и координирующим деятельность в этой сфере распорядителей средств районного бюджета и их подведомственных учреждений.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</w:t>
      </w:r>
    </w:p>
    <w:p w14:paraId="69EC8FCE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 Российской Федерации.</w:t>
      </w:r>
    </w:p>
    <w:p w14:paraId="3355B185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для ее снижения.</w:t>
      </w:r>
    </w:p>
    <w:p w14:paraId="7988136E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поддержания финансовой стабильности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предоставляется дотация на выравнивание уровня бюджетной обеспеченности поселений, несмотря на это 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незначительную долю и не являются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E542D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бюджетных обязательств районного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постоянно анализирует исполнение районного бюджета и обеспечивает ликвидность счета бюджета, что гарантирует стабильное финансирование всех расходов районного бюджета, своевременное и полное выполнение принятых обязательств.</w:t>
      </w:r>
    </w:p>
    <w:p w14:paraId="61D02DDE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Реализацию мероприятий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14:paraId="0A7C90AB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69CA0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ПОДПРОГРАММ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973A248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7D2B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  <w:r w:rsidRPr="00102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14:paraId="5D3FD2BB" w14:textId="77777777" w:rsidR="0020438C" w:rsidRPr="0010278A" w:rsidRDefault="0020438C" w:rsidP="0020438C">
      <w:pPr>
        <w:tabs>
          <w:tab w:val="left" w:pos="2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Куйт</w:t>
      </w:r>
      <w:r w:rsidRPr="0010278A">
        <w:rPr>
          <w:rFonts w:ascii="Times New Roman" w:eastAsia="Calibri" w:hAnsi="Times New Roman" w:cs="Times New Roman"/>
          <w:sz w:val="24"/>
          <w:szCs w:val="24"/>
        </w:rPr>
        <w:t>унского</w:t>
      </w:r>
      <w:proofErr w:type="spellEnd"/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обеспечение сбалансированности и устойчивости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84305D" w14:textId="77777777" w:rsidR="0020438C" w:rsidRPr="00027796" w:rsidRDefault="0020438C" w:rsidP="0020438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27796">
        <w:rPr>
          <w:rFonts w:ascii="Times New Roman" w:eastAsia="Calibri" w:hAnsi="Times New Roman"/>
          <w:sz w:val="24"/>
          <w:szCs w:val="24"/>
        </w:rPr>
        <w:t xml:space="preserve">Повышение эффективности бюджетных расходов в </w:t>
      </w:r>
      <w:r w:rsidRPr="00027796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02779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27796">
        <w:rPr>
          <w:rFonts w:ascii="Times New Roman" w:hAnsi="Times New Roman"/>
          <w:sz w:val="24"/>
          <w:szCs w:val="24"/>
        </w:rPr>
        <w:t xml:space="preserve"> район</w:t>
      </w:r>
      <w:r w:rsidRPr="00027796">
        <w:rPr>
          <w:rFonts w:ascii="Times New Roman" w:eastAsia="Calibri" w:hAnsi="Times New Roman"/>
          <w:sz w:val="24"/>
          <w:szCs w:val="24"/>
        </w:rPr>
        <w:t>.</w:t>
      </w:r>
    </w:p>
    <w:p w14:paraId="0E405739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оказателями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Pr="0010278A">
        <w:rPr>
          <w:rFonts w:ascii="Times New Roman" w:eastAsia="Calibri" w:hAnsi="Times New Roman" w:cs="Times New Roman"/>
          <w:sz w:val="24"/>
          <w:szCs w:val="24"/>
        </w:rPr>
        <w:t>муниципальной программы являются:</w:t>
      </w:r>
    </w:p>
    <w:p w14:paraId="555EEDDD" w14:textId="77777777" w:rsidR="0020438C" w:rsidRDefault="0020438C" w:rsidP="0020438C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10278A">
        <w:rPr>
          <w:rFonts w:ascii="Times New Roman" w:eastAsia="Calibri" w:hAnsi="Times New Roman"/>
          <w:sz w:val="24"/>
          <w:szCs w:val="24"/>
        </w:rPr>
        <w:t xml:space="preserve">ровень муниципального долга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</w:t>
      </w:r>
      <w:r w:rsidRPr="0010278A">
        <w:rPr>
          <w:rFonts w:ascii="Times New Roman" w:hAnsi="Times New Roman"/>
          <w:sz w:val="24"/>
          <w:szCs w:val="24"/>
        </w:rPr>
        <w:t>унск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район.</w:t>
      </w:r>
      <w:r w:rsidRPr="00BD202F">
        <w:rPr>
          <w:rFonts w:ascii="Times New Roman" w:eastAsia="Calibri" w:hAnsi="Times New Roman"/>
          <w:sz w:val="24"/>
          <w:szCs w:val="24"/>
        </w:rPr>
        <w:t xml:space="preserve"> </w:t>
      </w:r>
    </w:p>
    <w:p w14:paraId="35D80E0E" w14:textId="77777777" w:rsidR="0020438C" w:rsidRPr="00BD202F" w:rsidRDefault="0020438C" w:rsidP="0020438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Значение показателя рассчитывается в процентном выражении как отношение муниципального долга (за вычетом выданных гарантий) к доходам бюджета района (без учета </w:t>
      </w:r>
      <w:r>
        <w:rPr>
          <w:rFonts w:ascii="Times New Roman" w:eastAsia="Calibri" w:hAnsi="Times New Roman"/>
          <w:sz w:val="24"/>
          <w:szCs w:val="24"/>
        </w:rPr>
        <w:t>безвозмездных поступлений</w:t>
      </w:r>
      <w:r w:rsidRPr="00BD202F">
        <w:rPr>
          <w:rFonts w:ascii="Times New Roman" w:eastAsia="Calibri" w:hAnsi="Times New Roman"/>
          <w:sz w:val="24"/>
          <w:szCs w:val="24"/>
        </w:rPr>
        <w:t>), умноженное на 100. Источником информации является отчет об исполнении бюджета;</w:t>
      </w:r>
    </w:p>
    <w:p w14:paraId="3C9FEF9A" w14:textId="77777777" w:rsidR="0020438C" w:rsidRDefault="0020438C" w:rsidP="0020438C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Динамика налоговых и неналоговых доходов бюджета  </w:t>
      </w:r>
      <w:r w:rsidRPr="00BD20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D202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BD202F">
        <w:rPr>
          <w:rFonts w:ascii="Times New Roman" w:hAnsi="Times New Roman"/>
          <w:sz w:val="24"/>
          <w:szCs w:val="24"/>
        </w:rPr>
        <w:t xml:space="preserve"> район</w:t>
      </w:r>
      <w:r w:rsidRPr="00BD202F">
        <w:rPr>
          <w:rFonts w:ascii="Times New Roman" w:eastAsia="Calibri" w:hAnsi="Times New Roman"/>
          <w:sz w:val="24"/>
          <w:szCs w:val="24"/>
        </w:rPr>
        <w:t xml:space="preserve">. </w:t>
      </w:r>
    </w:p>
    <w:p w14:paraId="5EB7A97B" w14:textId="77777777" w:rsidR="0020438C" w:rsidRPr="00BD202F" w:rsidRDefault="0020438C" w:rsidP="0020438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>Значение показателя рассчитывается в процентах как отношение суммы фактически поступивших налоговых и неналоговых доходов в бюджет района за отчетный период к сумме фактически поступивших налоговых и неналоговых доходов в бюджет за прошедший период, умноженное за 100. Источником информации является бюджетная отчетность об исполнении бюджета.</w:t>
      </w:r>
    </w:p>
    <w:p w14:paraId="46EDB8E9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Факторы, влияющие на достижение целевых показателей:</w:t>
      </w:r>
    </w:p>
    <w:p w14:paraId="28DBABB2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изменения бюджетного и налогового законодательства; </w:t>
      </w:r>
    </w:p>
    <w:p w14:paraId="0E569878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кризисные явления в экономике; </w:t>
      </w:r>
    </w:p>
    <w:p w14:paraId="2B23EE0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недостаточная обеспеченность финансовыми ресурсами.</w:t>
      </w:r>
    </w:p>
    <w:p w14:paraId="1C6FC330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рассчитан на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1A105C">
        <w:rPr>
          <w:rFonts w:ascii="Times New Roman" w:eastAsia="Calibri" w:hAnsi="Times New Roman" w:cs="Times New Roman"/>
          <w:sz w:val="24"/>
          <w:szCs w:val="24"/>
        </w:rPr>
        <w:t>6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годов. Муниципальная программа реализуется без подразделения на этапы.</w:t>
      </w:r>
    </w:p>
    <w:p w14:paraId="069FBBD8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5F1CF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14:paraId="4E4A6FB6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r w:rsidRPr="00B854CD">
        <w:rPr>
          <w:rFonts w:ascii="Times New Roman" w:hAnsi="Times New Roman" w:cs="Times New Roman"/>
        </w:rPr>
        <w:t>О</w:t>
      </w:r>
      <w:r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1A105C">
        <w:rPr>
          <w:rFonts w:ascii="Times New Roman" w:hAnsi="Times New Roman" w:cs="Times New Roman"/>
          <w:sz w:val="24"/>
          <w:szCs w:val="24"/>
        </w:rPr>
        <w:t>6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AC66F8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 w:rsidR="001A105C">
        <w:rPr>
          <w:rFonts w:ascii="Times New Roman" w:hAnsi="Times New Roman" w:cs="Times New Roman"/>
          <w:sz w:val="24"/>
          <w:szCs w:val="24"/>
        </w:rPr>
        <w:t>6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8F7075F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B854CD">
        <w:rPr>
          <w:rFonts w:ascii="Times New Roman" w:hAnsi="Times New Roman" w:cs="Times New Roman"/>
        </w:rPr>
        <w:t>О</w:t>
      </w:r>
      <w:r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1A105C">
        <w:rPr>
          <w:rFonts w:ascii="Times New Roman" w:hAnsi="Times New Roman" w:cs="Times New Roman"/>
          <w:sz w:val="24"/>
          <w:szCs w:val="24"/>
        </w:rPr>
        <w:t>6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направлена на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, обеспечение сбалансированности и устойчивости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7E281BC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 w:rsidR="001A105C">
        <w:rPr>
          <w:rFonts w:ascii="Times New Roman" w:hAnsi="Times New Roman" w:cs="Times New Roman"/>
          <w:sz w:val="24"/>
          <w:szCs w:val="24"/>
        </w:rPr>
        <w:t>6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направлена на повышение эффективности бюджетных расходов, в том числе расходов органов местного самоуправления и муниципальных 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долгосрочных приоритетов и целей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97C1F2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</w:p>
    <w:p w14:paraId="53F820AD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задач подпрограмм реализуется через выполнение основных мероприятий. </w:t>
      </w:r>
      <w:hyperlink r:id="rId12" w:history="1">
        <w:r>
          <w:rPr>
            <w:rFonts w:ascii="Times New Roman" w:eastAsia="Calibri" w:hAnsi="Times New Roman" w:cs="Times New Roman"/>
            <w:sz w:val="24"/>
            <w:szCs w:val="24"/>
          </w:rPr>
          <w:t>Система</w:t>
        </w:r>
      </w:hyperlink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14:paraId="710A7CC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23975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4322E1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B9E08B9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18C21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 источники финансирования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представлен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14:paraId="1429AF8C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0545F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РЕЗУЛЬТАТЫ РЕАЛИЗАЦИИ</w:t>
      </w:r>
    </w:p>
    <w:p w14:paraId="24F17111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D8B67A0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345C8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14:paraId="2668EFA3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14:paraId="22BDFBDC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14:paraId="6D73F0E0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уровень муниципального долга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не более 50% утвержденного годового объема собственных доходов местного бюджета;</w:t>
      </w:r>
    </w:p>
    <w:p w14:paraId="13ECA5EF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обеспечение ежегодного темпа роста поступлений налоговых и неналоговых доходов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3FC">
        <w:rPr>
          <w:rFonts w:ascii="Times New Roman" w:eastAsia="Calibri" w:hAnsi="Times New Roman" w:cs="Times New Roman"/>
          <w:sz w:val="24"/>
          <w:szCs w:val="24"/>
        </w:rPr>
        <w:t>100,0%;</w:t>
      </w:r>
    </w:p>
    <w:p w14:paraId="78A66C4E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95EC2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представлены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 к муниципальной программе.</w:t>
      </w:r>
    </w:p>
    <w:p w14:paraId="4991DC9A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8D583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3ED10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</w:t>
      </w:r>
    </w:p>
    <w:p w14:paraId="2B9A5D00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 МЕР УПРАВЛЕНИЯ РИСКАМИ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14:paraId="5BEE88D6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470A7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6A629A9F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14:paraId="63D2AB70" w14:textId="77777777" w:rsidR="0020438C" w:rsidRPr="0010278A" w:rsidRDefault="0020438C" w:rsidP="002043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регионального законодательства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нормативно-правовых актов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07D430" w14:textId="77777777" w:rsidR="0020438C" w:rsidRPr="0010278A" w:rsidRDefault="0020438C" w:rsidP="002043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14:paraId="5B63E983" w14:textId="77777777" w:rsidR="0020438C" w:rsidRDefault="0020438C" w:rsidP="002043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недостаточная обеспеченность финансовыми ресурсами мероприятий муниципальной программы. </w:t>
      </w:r>
    </w:p>
    <w:p w14:paraId="230229A6" w14:textId="77777777" w:rsidR="0020438C" w:rsidRPr="0010278A" w:rsidRDefault="0020438C" w:rsidP="002043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Способы ограничения:</w:t>
      </w:r>
    </w:p>
    <w:p w14:paraId="25047DBA" w14:textId="77777777" w:rsidR="0020438C" w:rsidRPr="0010278A" w:rsidRDefault="0020438C" w:rsidP="002043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в зависимости от достигнутых результатов;</w:t>
      </w:r>
    </w:p>
    <w:p w14:paraId="385819CB" w14:textId="77777777" w:rsidR="0020438C" w:rsidRDefault="0020438C" w:rsidP="002043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14:paraId="26E256B1" w14:textId="77777777" w:rsidR="0020438C" w:rsidRPr="0010278A" w:rsidRDefault="0020438C" w:rsidP="002043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в) перераспределение средств внутри муниципальной программы.</w:t>
      </w:r>
    </w:p>
    <w:p w14:paraId="542484E3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E856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FE5FC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Pr="00BC3C25">
        <w:rPr>
          <w:rFonts w:ascii="Times New Roman" w:hAnsi="Times New Roman" w:cs="Times New Roman"/>
          <w:b/>
          <w:sz w:val="24"/>
          <w:szCs w:val="24"/>
        </w:rPr>
        <w:t>«</w:t>
      </w:r>
      <w:r w:rsidRPr="003A64D1">
        <w:rPr>
          <w:rFonts w:ascii="Times New Roman" w:hAnsi="Times New Roman" w:cs="Times New Roman"/>
        </w:rPr>
        <w:t>О</w:t>
      </w:r>
      <w:r w:rsidRPr="003A64D1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A64D1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1A105C">
        <w:rPr>
          <w:rFonts w:ascii="Times New Roman" w:hAnsi="Times New Roman" w:cs="Times New Roman"/>
          <w:sz w:val="24"/>
          <w:szCs w:val="24"/>
        </w:rPr>
        <w:t>6</w:t>
      </w:r>
      <w:r w:rsidRPr="003A64D1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6A6DDF9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62D1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198BB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648D2F99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7EF8E" w14:textId="77777777" w:rsidR="0020438C" w:rsidRPr="0010278A" w:rsidRDefault="0020438C" w:rsidP="00204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сбалансированности и устойчивости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DCE71" w14:textId="77777777" w:rsidR="0020438C" w:rsidRPr="0010278A" w:rsidRDefault="0020438C" w:rsidP="00204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решение следующих задач:</w:t>
      </w:r>
    </w:p>
    <w:p w14:paraId="6EC56CD6" w14:textId="77777777" w:rsidR="0020438C" w:rsidRPr="0010278A" w:rsidRDefault="0020438C" w:rsidP="002043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эффективного управления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формирование, организация исполнения  бюджета и реализация возложенных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полномочий;</w:t>
      </w:r>
    </w:p>
    <w:p w14:paraId="26ED38E4" w14:textId="77777777" w:rsidR="0020438C" w:rsidRPr="0010278A" w:rsidRDefault="0020438C" w:rsidP="00204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средствами резервного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AC5313" w14:textId="77777777" w:rsidR="0020438C" w:rsidRPr="0010278A" w:rsidRDefault="0020438C" w:rsidP="0020438C">
      <w:pPr>
        <w:tabs>
          <w:tab w:val="left" w:pos="23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 долгом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BEE58" w14:textId="77777777" w:rsidR="0020438C" w:rsidRPr="0010278A" w:rsidRDefault="0020438C" w:rsidP="00204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выравнивания и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сбалансированности бюджетов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39C48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9BF48CE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0A58C7BA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2E997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подпрограммы направлены на реализацию поставленных целей и задач. </w:t>
      </w: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к муниципальной программе.</w:t>
      </w:r>
    </w:p>
    <w:p w14:paraId="23F7F01E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9C37374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повышения финансовой устойчивости бюджетов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необходима реализация следующего комплекса мероприятий:</w:t>
      </w:r>
    </w:p>
    <w:p w14:paraId="5A31310F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1. Предоставление дотаций на выравнивание бюджетной обеспеченности поселений из районного фонда финансовой поддержки поселений.</w:t>
      </w:r>
    </w:p>
    <w:p w14:paraId="2C33F979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Данные мероприятия направлены на обеспечение равных возможностей доступа граждан к муниципальным услугам, предоставляемым за счет средств бюджетов муниципальных образований, что является одной из основных задач государственной политики.</w:t>
      </w:r>
    </w:p>
    <w:p w14:paraId="60F65572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между поселениями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</w:t>
      </w:r>
    </w:p>
    <w:p w14:paraId="6538E2FC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Распределение дотаций на выравнивание бюджетной обеспеченности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 бюджетного законодательства в соответствии с </w:t>
      </w:r>
      <w:hyperlink r:id="rId13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628A8">
        <w:rPr>
          <w:rStyle w:val="doccaption"/>
          <w:rFonts w:ascii="Times New Roman" w:hAnsi="Times New Roman" w:cs="Times New Roman"/>
          <w:sz w:val="24"/>
          <w:szCs w:val="24"/>
        </w:rPr>
        <w:t>Закон</w:t>
      </w:r>
      <w:r>
        <w:rPr>
          <w:rStyle w:val="doccaption"/>
          <w:rFonts w:ascii="Times New Roman" w:hAnsi="Times New Roman" w:cs="Times New Roman"/>
          <w:sz w:val="24"/>
          <w:szCs w:val="24"/>
        </w:rPr>
        <w:t>ом</w:t>
      </w:r>
      <w:r w:rsidRPr="005628A8">
        <w:rPr>
          <w:rStyle w:val="doccaption"/>
          <w:rFonts w:ascii="Times New Roman" w:hAnsi="Times New Roman" w:cs="Times New Roman"/>
          <w:sz w:val="24"/>
          <w:szCs w:val="24"/>
        </w:rPr>
        <w:t xml:space="preserve"> Иркутской области от 30.11.2021 № 121-ОЗ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бюджета"</w:t>
      </w:r>
      <w:r w:rsidRPr="00562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8BEF4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2. Предоставление иных межбюджетных трансфертов бюджетам поселений.</w:t>
      </w:r>
    </w:p>
    <w:p w14:paraId="17727594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обеспечение сбалансированности бюджетов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56790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финансовой поддержке из районного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проводится мониторинг хода исполнения местных бюджетов по 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14:paraId="5932CD03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иных межбюджетных трансфертов бюджетам поселений осуществляется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порядком и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методикой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енными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 </w:t>
      </w:r>
    </w:p>
    <w:p w14:paraId="0CEFD3CB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79CD535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C3084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16CDFEC3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34B43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и качественная подготовка проекта о бюджете на очередной финансовый год и плановый период, организация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бюджетной отчетности являются надежным обеспечением исполнения расходных обязательств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позволяют оценить степень их исполнения, повысить прозрачность бюджетной системы района.</w:t>
      </w:r>
    </w:p>
    <w:p w14:paraId="345B5408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39923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6B293" w14:textId="77777777" w:rsidR="0020438C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D8999" w14:textId="77777777" w:rsidR="0020438C" w:rsidRPr="003A64D1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3A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64D1">
        <w:rPr>
          <w:rFonts w:ascii="Times New Roman" w:hAnsi="Times New Roman" w:cs="Times New Roman"/>
          <w:sz w:val="24"/>
          <w:szCs w:val="24"/>
        </w:rPr>
        <w:t xml:space="preserve"> «</w:t>
      </w:r>
      <w:hyperlink r:id="rId14" w:history="1">
        <w:r w:rsidRPr="003A64D1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3A6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A64D1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64D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45E0B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88CF5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47F5B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61466C32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1A576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повышение эффективности бюджетных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57DE6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планируется решение задач по следующим основным направлениям:</w:t>
      </w:r>
    </w:p>
    <w:p w14:paraId="185BDF30" w14:textId="77777777" w:rsidR="0020438C" w:rsidRPr="0010278A" w:rsidRDefault="0020438C" w:rsidP="0020438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качества финансового менеджмента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DE704" w14:textId="77777777" w:rsidR="0020438C" w:rsidRPr="0010278A" w:rsidRDefault="0020438C" w:rsidP="002043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Усовершенствование процесса санкционирования расходов бюджета с учетом результативности, адресности и целесообразности расходов, а также соблюдением целевого характера использования бюджетных средств;</w:t>
      </w:r>
    </w:p>
    <w:p w14:paraId="39E44F3B" w14:textId="77777777" w:rsidR="0020438C" w:rsidRPr="0010278A" w:rsidRDefault="0020438C" w:rsidP="002043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Повышение качества предоставления муниципальных функций и муниципальных услуг посредством повышения квалификации муниципальных служащих.</w:t>
      </w:r>
    </w:p>
    <w:p w14:paraId="06C06EEB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14:paraId="1F6BD0BD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0633B250" w14:textId="77777777" w:rsidR="0020438C" w:rsidRPr="0010278A" w:rsidRDefault="0020438C" w:rsidP="0020438C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84C5DC4" w14:textId="77777777" w:rsidR="0020438C" w:rsidRPr="0010278A" w:rsidRDefault="0020438C" w:rsidP="0020438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подпрограммы направлены на реализацию поставленных целей и задач.</w:t>
      </w:r>
    </w:p>
    <w:p w14:paraId="74B5CC3E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распорядителям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бюджетные ассигнования на реализацию мероприятий, направленных на повышение эффективности бюджетных расходов в соответствии с бюджетным законодательством.</w:t>
      </w:r>
    </w:p>
    <w:p w14:paraId="7D694E85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0278A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BF64904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25BEC4E" w14:textId="77777777" w:rsidR="0020438C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53B9C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CB042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16128CA0" w14:textId="77777777" w:rsidR="0020438C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995E3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81568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реализация подпрограммы направлена на повышение эффективности бюджетных расходов, а также на повышение качества управления муниципальными финансами.</w:t>
      </w:r>
    </w:p>
    <w:p w14:paraId="368A1EDC" w14:textId="77777777" w:rsidR="0020438C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муниципального регулирования, направленные на достижение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493F0" w14:textId="77777777" w:rsidR="0020438C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5D8C4D4E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20438C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A7E918F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4A30E31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E642F36" w14:textId="77777777"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74741A68" w14:textId="77777777"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июня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547-п</w:t>
      </w:r>
    </w:p>
    <w:p w14:paraId="25260849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br/>
      </w:r>
    </w:p>
    <w:p w14:paraId="3F189FC7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B6652B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ПОКАЗАТЕЛ</w:t>
      </w:r>
      <w:r>
        <w:rPr>
          <w:rFonts w:ascii="Times New Roman" w:eastAsia="Times New Roman" w:hAnsi="Times New Roman" w:cs="Times New Roman"/>
          <w:lang w:eastAsia="ru-RU"/>
        </w:rPr>
        <w:t>И РЕЗУЛЬТАТИВНОСТИ</w:t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</w:p>
    <w:p w14:paraId="2653EE3A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lang w:eastAsia="ru-RU"/>
        </w:rPr>
        <w:t>«Управление финансами муниципального ОБРАЗОВАНИЯ КУЙТУНСКИЙ район» на 2020-202</w:t>
      </w:r>
      <w:r>
        <w:rPr>
          <w:rFonts w:ascii="Times New Roman" w:eastAsia="Times New Roman" w:hAnsi="Times New Roman" w:cs="Times New Roman"/>
          <w:caps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lang w:eastAsia="ru-RU"/>
        </w:rPr>
        <w:t xml:space="preserve"> годы</w:t>
      </w:r>
      <w:r w:rsidRPr="0010278A">
        <w:rPr>
          <w:rFonts w:ascii="Times New Roman" w:eastAsia="Times New Roman" w:hAnsi="Times New Roman" w:cs="Times New Roman"/>
          <w:caps/>
          <w:lang w:eastAsia="ru-RU"/>
        </w:rPr>
        <w:br/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(далее - программа)</w:t>
      </w:r>
    </w:p>
    <w:p w14:paraId="7CE6E51C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2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27"/>
        <w:gridCol w:w="609"/>
        <w:gridCol w:w="1244"/>
        <w:gridCol w:w="1040"/>
        <w:gridCol w:w="1194"/>
        <w:gridCol w:w="1194"/>
        <w:gridCol w:w="1253"/>
        <w:gridCol w:w="1237"/>
        <w:gridCol w:w="1197"/>
        <w:gridCol w:w="1228"/>
        <w:gridCol w:w="1194"/>
      </w:tblGrid>
      <w:tr w:rsidR="00362006" w:rsidRPr="0010278A" w14:paraId="025A42A1" w14:textId="77777777" w:rsidTr="00362006">
        <w:trPr>
          <w:trHeight w:val="202"/>
          <w:tblHeader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04C4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BD37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BECC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45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17E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</w:tr>
      <w:tr w:rsidR="0020438C" w:rsidRPr="0010278A" w14:paraId="429F0713" w14:textId="77777777" w:rsidTr="00362006">
        <w:trPr>
          <w:trHeight w:val="1144"/>
          <w:tblHeader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ACD10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9CFF5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BBF20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FEF4A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14:paraId="7DFBBA5A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9120C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текущий год (оценка)</w:t>
            </w:r>
          </w:p>
          <w:p w14:paraId="6BA619DE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B4CBD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</w:t>
            </w:r>
          </w:p>
          <w:p w14:paraId="23FBC880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7A82D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B7961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программы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C261B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четвертый год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F33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пятый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29381" w14:textId="77777777" w:rsidR="0020438C" w:rsidRPr="0010278A" w:rsidRDefault="00362006" w:rsidP="001A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шестой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действия программы 202</w:t>
            </w:r>
            <w:r w:rsidR="001A10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B21" w14:textId="77777777" w:rsidR="0020438C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завершения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0438C" w:rsidRPr="0010278A" w14:paraId="74B4EE05" w14:textId="77777777" w:rsidTr="00362006">
        <w:trPr>
          <w:trHeight w:val="245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F47EE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7621C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B8E30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A7BE3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F92FF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7312D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684CE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1BD9D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3DD4B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4FF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290CF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454" w14:textId="77777777" w:rsidR="0020438C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62006" w:rsidRPr="0010278A" w14:paraId="4045DBAA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F0D" w14:textId="77777777" w:rsidR="00362006" w:rsidRPr="0010278A" w:rsidRDefault="00362006" w:rsidP="001A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«Управление финансами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A10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362006" w:rsidRPr="0010278A" w14:paraId="2D97D0C1" w14:textId="77777777" w:rsidTr="006D4FF9">
        <w:trPr>
          <w:trHeight w:val="2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8EFB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0E2A0" w14:textId="77777777" w:rsidR="00362006" w:rsidRPr="0010278A" w:rsidRDefault="00362006" w:rsidP="006D4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Уровень муниципального долга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2CED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7041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4162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3D547" w14:textId="77777777" w:rsidR="00362006" w:rsidRPr="00FE2919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9D44B" w14:textId="77777777" w:rsidR="00362006" w:rsidRPr="00FE2919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21060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ADF29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E8C8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22609" w14:textId="77777777" w:rsidR="00362006" w:rsidRPr="00FE2919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7E4" w14:textId="77777777" w:rsidR="00362006" w:rsidRPr="00FE2919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362006" w:rsidRPr="0010278A" w14:paraId="397C9FCF" w14:textId="77777777" w:rsidTr="006D4FF9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0374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6983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налоговых и неналоговых доходов бюджета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A002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5667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790F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1D32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EADE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240E0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F8FA5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E3F" w14:textId="77777777" w:rsidR="00362006" w:rsidRPr="00E353F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A5E4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10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2006" w:rsidRPr="0010278A" w14:paraId="3D969E4A" w14:textId="77777777" w:rsidTr="00362006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D59" w14:textId="77777777" w:rsidR="00362006" w:rsidRPr="0010278A" w:rsidRDefault="00362006" w:rsidP="006D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Подпрограмма 1 «Организация составления и исполнения бюджета муниципального </w:t>
            </w:r>
            <w:r>
              <w:rPr>
                <w:rFonts w:ascii="Times New Roman" w:eastAsia="Calibri" w:hAnsi="Times New Roman" w:cs="Times New Roman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Куйтунский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40637C7" w14:textId="77777777" w:rsidR="00362006" w:rsidRPr="0010278A" w:rsidRDefault="00362006" w:rsidP="001A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управление муниципальными финансами»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10278A">
              <w:rPr>
                <w:rFonts w:ascii="Times New Roman" w:eastAsia="Calibri" w:hAnsi="Times New Roman" w:cs="Times New Roman"/>
              </w:rPr>
              <w:t xml:space="preserve"> - 202</w:t>
            </w:r>
            <w:r w:rsidR="001A105C">
              <w:rPr>
                <w:rFonts w:ascii="Times New Roman" w:eastAsia="Calibri" w:hAnsi="Times New Roman" w:cs="Times New Roman"/>
              </w:rPr>
              <w:t>6</w:t>
            </w:r>
            <w:r w:rsidRPr="0010278A">
              <w:rPr>
                <w:rFonts w:ascii="Times New Roman" w:eastAsia="Calibri" w:hAnsi="Times New Roman" w:cs="Times New Roman"/>
              </w:rPr>
              <w:t xml:space="preserve"> годы.</w:t>
            </w:r>
          </w:p>
        </w:tc>
      </w:tr>
      <w:tr w:rsidR="0020438C" w:rsidRPr="0010278A" w14:paraId="71234107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36448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B1178" w14:textId="77777777" w:rsidR="0020438C" w:rsidRPr="0010278A" w:rsidRDefault="0020438C" w:rsidP="006D4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Размер дефицита бюджета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A1757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E2A11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(профицит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09043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B3C20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E4CAC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05367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C65FE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75F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8BFAD" w14:textId="77777777" w:rsidR="0020438C" w:rsidRPr="0010278A" w:rsidRDefault="0020438C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11D" w14:textId="77777777" w:rsidR="0020438C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2006" w:rsidRPr="0010278A" w14:paraId="2C841128" w14:textId="77777777" w:rsidTr="006D4FF9">
        <w:trPr>
          <w:trHeight w:val="5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28BE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EC99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задолженности по погашению долговых обязательств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9164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95D6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0A1D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E81A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028B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36B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D71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C8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A68F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C0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006" w:rsidRPr="0010278A" w14:paraId="0411DB13" w14:textId="77777777" w:rsidTr="006D4FF9">
        <w:trPr>
          <w:trHeight w:val="5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2E73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E532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99F6B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59CF1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2B7EB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6A191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1006E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A641D" w14:textId="77777777" w:rsidR="00362006" w:rsidRPr="00E353FC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F7271" w14:textId="77777777" w:rsidR="00362006" w:rsidRPr="00E353FC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44F3" w14:textId="77777777" w:rsidR="00362006" w:rsidRPr="00E353FC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FE754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58B" w14:textId="77777777" w:rsidR="00362006" w:rsidRPr="0010278A" w:rsidRDefault="00362006" w:rsidP="006D4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362006" w:rsidRPr="0010278A" w14:paraId="399CC624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682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1.1. Обеспечение эффективного управления муниципальными финансами, </w:t>
            </w:r>
          </w:p>
          <w:p w14:paraId="03825252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составление и организация исполнения бюджета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62006" w:rsidRPr="0010278A" w14:paraId="72164ECA" w14:textId="77777777" w:rsidTr="006D4FF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A2F5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600E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Удельный вес расходов бюджета, формируемый в рамках программ, в объеме расходов бюджета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D8CE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2BAA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0735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67B92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F602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7FF3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705B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AA2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E89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C4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62006" w:rsidRPr="0010278A" w14:paraId="1DA2D024" w14:textId="77777777" w:rsidTr="006D4FF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9862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C803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сроков внесения в Думу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решения о бюджете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006C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1456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162D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93F0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2B0A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ECAD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9208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2C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1DA1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24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006" w:rsidRPr="0010278A" w14:paraId="2B2F2769" w14:textId="77777777" w:rsidTr="006D4FF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7C97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8087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нарушений сроков и качества представления отчетности об исполнении бюджета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A505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9FF6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75F9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C046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161E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65C4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FA6F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6B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D8C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C2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006" w:rsidRPr="0010278A" w14:paraId="4A191B56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7A88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A3F6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Прирост просроченной кредиторской задолженности бюджета в общем объеме расходов бюджета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E466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EBE8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EDE1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AC49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3A89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7B8B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63B1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FC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1BB4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3111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006" w:rsidRPr="0010278A" w14:paraId="2358D991" w14:textId="77777777" w:rsidTr="00362006">
        <w:trPr>
          <w:trHeight w:val="1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AFE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 xml:space="preserve">1.2. </w:t>
            </w:r>
            <w:r w:rsidRPr="0010278A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62006" w:rsidRPr="0010278A" w14:paraId="581006B9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F5A9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3B85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резервного фонда муниципального образования в объеме расходов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4894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312D4" w14:textId="77777777" w:rsidR="00362006" w:rsidRPr="00FE2919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6250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791D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2376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425A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69E6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B74" w14:textId="77777777" w:rsidR="00362006" w:rsidRPr="00B2149C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20DF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BB0" w14:textId="77777777" w:rsidR="00362006" w:rsidRPr="00B2149C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</w:tr>
      <w:tr w:rsidR="00362006" w:rsidRPr="0010278A" w14:paraId="7438BD27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25A" w14:textId="77777777" w:rsidR="00362006" w:rsidRPr="0010278A" w:rsidRDefault="00362006" w:rsidP="006D4FF9">
            <w:pPr>
              <w:tabs>
                <w:tab w:val="left" w:pos="23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1.3.Управление муниципальным долгом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62006" w:rsidRPr="0010278A" w14:paraId="02F9E53D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D881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B9F9E" w14:textId="77777777" w:rsidR="00362006" w:rsidRPr="0010278A" w:rsidRDefault="00362006" w:rsidP="006D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Отношение расходов на обслуживание муниципального долга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к расходам бюджета, за исключением объема расходов, которые осуществляются за счет субвенций, предоставляемых из бюджетов </w:t>
            </w:r>
            <w:r w:rsidRPr="0010278A">
              <w:rPr>
                <w:rFonts w:ascii="Times New Roman" w:eastAsia="Times New Roman" w:hAnsi="Times New Roman" w:cs="Times New Roman"/>
              </w:rPr>
              <w:lastRenderedPageBreak/>
              <w:t>бюджетной системы Российской Федерации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75D7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A969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02DB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7BAC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5153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BF6A2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1974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38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05EF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F90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2006" w:rsidRPr="0010278A" w14:paraId="5C336A32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42E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1.4.  Обеспечение сбалансированности бюджетов сельских поселений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362006" w:rsidRPr="0010278A" w14:paraId="04053702" w14:textId="77777777" w:rsidTr="00362006">
        <w:trPr>
          <w:trHeight w:val="14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DD6B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2AFB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Предоставление межбюджетных трансфертов бюджетам поселений в соответствии Законом Иркутской области от 22.10.2013 N 74-ОЗ «О межбюджетных трансфертах и нормативах отчислений доходов в местные бюджеты»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C417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87CB2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4AC4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2041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4FB6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E0FC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F882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119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B9EE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1EB1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362006" w:rsidRPr="0010278A" w14:paraId="680DA539" w14:textId="77777777" w:rsidTr="00362006">
        <w:trPr>
          <w:trHeight w:val="24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EDF" w14:textId="77777777" w:rsidR="00362006" w:rsidRPr="0010278A" w:rsidRDefault="00362006" w:rsidP="001A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Подпрограмма 2 «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на 2020-202</w:t>
            </w:r>
            <w:r w:rsidR="001A10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552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62006" w:rsidRPr="0010278A" w14:paraId="2BCAA8A1" w14:textId="77777777" w:rsidTr="00362006">
        <w:trPr>
          <w:trHeight w:val="3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8715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11D8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Оценка достигнутых результатов в сфере повышения эффективности бюджетных расходов за год.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7894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B626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C01C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D3E1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4739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3435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B587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53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5789C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102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2006" w:rsidRPr="0010278A" w14:paraId="489432AF" w14:textId="77777777" w:rsidTr="00362006">
        <w:trPr>
          <w:trHeight w:val="2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63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2.1.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Создание условий для повышения качества финансового менеджмента </w:t>
            </w:r>
          </w:p>
        </w:tc>
      </w:tr>
      <w:tr w:rsidR="00362006" w:rsidRPr="0010278A" w14:paraId="2F1A19B3" w14:textId="77777777" w:rsidTr="00362006">
        <w:trPr>
          <w:trHeight w:val="3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947D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56B3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просроченной кредиторской задолженности местных бюджетов по социально значимым расходам (заработной плате, начислениям на выплаты по оплате труда, коммунальным услугам, социальному обеспечению)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учреждений, находящихся в ведении органов местного самоуправления в общем объеме расходов бюджета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E85F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6AAC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3524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8B63B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3A4A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FEBAF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19D0D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49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6FFE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B0C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006" w:rsidRPr="0010278A" w14:paraId="3FA57AC4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B04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Основное мероприятие 2.2. Усовершенствование процесса санкционирования расходов бюджета.</w:t>
            </w:r>
          </w:p>
        </w:tc>
      </w:tr>
      <w:tr w:rsidR="00362006" w:rsidRPr="0010278A" w14:paraId="2AEE9721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3818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CE71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</w:rPr>
              <w:t>финансового управления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нормативно-правовой базы по организации составления и исполнения бюджета 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на официальном сайте администрации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A4F6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4C11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67E5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170F1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A298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8147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4556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393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65BB9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292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2006" w:rsidRPr="0010278A" w14:paraId="1430F742" w14:textId="77777777" w:rsidTr="003620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988" w14:textId="77777777" w:rsidR="00362006" w:rsidRPr="0010278A" w:rsidRDefault="00362006" w:rsidP="006D4FF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2.3.  </w:t>
            </w:r>
            <w:r w:rsidRPr="0010278A">
              <w:rPr>
                <w:rFonts w:ascii="Times New Roman" w:eastAsia="Calibri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</w:tr>
      <w:tr w:rsidR="00362006" w:rsidRPr="0010278A" w14:paraId="5F5F8595" w14:textId="77777777" w:rsidTr="003620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A521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B9E76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повышение квалификации, от общего числа планируемых к обучению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ADC8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9E6DA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A168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02BD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94C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C5C4E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E0264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8F0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27B62" w14:textId="77777777" w:rsidR="00362006" w:rsidRPr="0010278A" w:rsidRDefault="00362006" w:rsidP="006D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388" w14:textId="77777777" w:rsidR="00362006" w:rsidRPr="0010278A" w:rsidRDefault="00362006" w:rsidP="0036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14:paraId="6E94826A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5BFBD1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20438C"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14:paraId="2DD85C91" w14:textId="77777777"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063DFC5" w14:textId="77777777"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28C7223" w14:textId="77777777" w:rsidR="004E512A" w:rsidRPr="0010278A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103A64C" w14:textId="77777777"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  июня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547-п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457"/>
        <w:gridCol w:w="1061"/>
        <w:gridCol w:w="1071"/>
        <w:gridCol w:w="48"/>
        <w:gridCol w:w="850"/>
        <w:gridCol w:w="46"/>
        <w:gridCol w:w="992"/>
        <w:gridCol w:w="380"/>
        <w:gridCol w:w="895"/>
        <w:gridCol w:w="239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510"/>
        <w:gridCol w:w="173"/>
        <w:gridCol w:w="451"/>
        <w:gridCol w:w="134"/>
        <w:gridCol w:w="571"/>
        <w:gridCol w:w="428"/>
        <w:gridCol w:w="156"/>
        <w:gridCol w:w="173"/>
        <w:gridCol w:w="63"/>
        <w:gridCol w:w="173"/>
      </w:tblGrid>
      <w:tr w:rsidR="007474AA" w:rsidRPr="00967E10" w14:paraId="553727DD" w14:textId="77777777" w:rsidTr="007474A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592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3236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918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1B7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4B5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BAD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99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EB4D1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56E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F0CF2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D8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14:paraId="5E0B09EB" w14:textId="77777777" w:rsidTr="007474A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63B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353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B1F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EEE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2E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EC6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DC2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E6C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1FE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2888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BB99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6BF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52B7F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24F39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1E5D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BC3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14:paraId="0178176C" w14:textId="77777777" w:rsidTr="00D36287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3A8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477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8AA4E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A3A58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D0ACC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4233B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04B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07C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CFA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3E7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7474AA" w:rsidRPr="00967E10" w14:paraId="1A2EFC9A" w14:textId="77777777" w:rsidTr="007474AA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E0B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499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9679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872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03E3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754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F85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82A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B99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C57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4B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109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BBB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705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74AA" w:rsidRPr="00967E10" w14:paraId="610904F1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513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51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244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212B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FFE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FEF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13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593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AE6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2DE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C44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A2F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34D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351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74AA" w:rsidRPr="00967E10" w14:paraId="1CB33911" w14:textId="77777777" w:rsidTr="007474AA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C6F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B53F8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C2D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14:paraId="3E429DF9" w14:textId="77777777" w:rsidR="007474AA" w:rsidRPr="00EB7C69" w:rsidRDefault="007474A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03D22A49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25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92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BB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B28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22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68F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D9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5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52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DEE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29962,4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858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3F0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25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45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556C90" w:rsidRPr="00967E10" w14:paraId="675FF631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E7B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565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E89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263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65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8E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1B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45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72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91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CA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C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EB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E11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40BE4F1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BC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034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6AE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EAB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93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091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87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6C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8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D1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0C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12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17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7A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EF300C4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DD6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6DF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582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853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FE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6A21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3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5E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51B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16C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6D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17285,1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7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94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154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9CE2693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383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E1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E8B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7E9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C9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838" w14:textId="77777777" w:rsidR="00556C90" w:rsidRPr="00EB7C69" w:rsidRDefault="005F36C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89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2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C9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DD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E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474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6E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D2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6D321E2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F9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31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6A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DC7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2D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A94" w14:textId="77777777" w:rsidR="00556C90" w:rsidRPr="00EB7C69" w:rsidRDefault="005F36C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41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B38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B3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8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19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BC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87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C2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556C90" w:rsidRPr="00967E10" w14:paraId="07FB5C57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79D3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61C3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6BC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3BC0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E7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A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2D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38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A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3A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DB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B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23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CA4C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C5E6B7D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21F7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EECD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5D5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7570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C9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5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0B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04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F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14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9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F5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717F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4176B67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E8CA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7B9C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63C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69F6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77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E09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12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1B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E22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E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70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AE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C8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E177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27DD264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01E5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9CEB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492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E3A2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DE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27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0A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A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26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85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4F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28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E3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8144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D42F4D3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F27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22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F3C5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58C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AFB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E3E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E3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0A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DC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73F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C2D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8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0DB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0993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1AA8A37" w14:textId="77777777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29A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C8A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BEB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A1D7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284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7D9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FA7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CE0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C8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B7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4F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8CC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5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A77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24CEDE0" w14:textId="77777777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5CF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224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FB7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5BC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913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78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63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86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06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AF1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C7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10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DF7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ED7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1F2633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A4C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6B6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E57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210E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561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703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B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134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9C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B58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D63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A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26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052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E2C824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28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C2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A3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9D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81B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B2E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5A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58E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00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D9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00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5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00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EA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7565E8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14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32A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FC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FA0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0C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9B0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02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A6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A2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F5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8A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7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99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94E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556C90" w:rsidRPr="00967E10" w14:paraId="6462C28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3D3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03D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D95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2D2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0F8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5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C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8B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3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3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5F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95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FA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45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012416C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ABD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F9F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48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92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8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9C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40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6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8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0A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83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12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64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03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BBE470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9D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6DA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C9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40E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81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ED9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773,</w:t>
            </w:r>
            <w:r w:rsidR="00556C9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6E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F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D5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27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5A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68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F7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7CF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8C89E9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D67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882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884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D20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1A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7D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B4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79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4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C1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69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4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B34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7A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A70167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66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47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0E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61F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07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5F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1546552,9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A0C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5A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99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2E2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15A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201512,5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E8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DF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E0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110A3EA4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77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27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99A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324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1E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20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14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9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74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6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70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6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AAD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2D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ACC010D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D1B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BB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81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997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820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4729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1398403,9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F8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2D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119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B408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DE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D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EA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90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DD840D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25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31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4D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6C8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0D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A53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67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A00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22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445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12E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CF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B3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EF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EF1E195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975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711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8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99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11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7A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4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48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39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51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58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8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4D3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8AA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3B22491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9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4B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8A0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7DC4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88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217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1456180,5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5E6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43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EA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FB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260683,3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820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191059,9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30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23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EE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31140E4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CCA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34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4B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04F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21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8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55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0F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26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A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95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22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BB9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A95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3186D9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0A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100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C99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E2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DD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8F6C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1396403,9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01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AD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F8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D81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83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C6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31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CD0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8AD08AC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2BB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620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2F0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3F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2B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6A18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59776,6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F5F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1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00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8E1E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5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8D0" w14:textId="77777777"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48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769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49DC38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807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D76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6E8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7E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9B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CA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82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C4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7D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F4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C5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5E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1BA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2BA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C88D884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46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44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C6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D05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C1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D869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9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72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C25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A8B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8E1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C97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A9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49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7BB9F6A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3A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C16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25B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93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75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0F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45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A1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F5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95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16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59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4A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66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9E0089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68B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A3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3B2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A1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9F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E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FC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7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81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59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2E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ECA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19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AA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2E8F7D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67F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756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D7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8BF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51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7EF7" w14:textId="77777777" w:rsidR="00556C90" w:rsidRPr="00EB7C69" w:rsidRDefault="005F36C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6DD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CF4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6C1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E0BD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61A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2D7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01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4D7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0D44EC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E27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529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3BE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BB6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D0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6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E7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6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BB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EC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572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3E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87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EE1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1F228D2" w14:textId="77777777" w:rsidTr="007474AA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0110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8F08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F9E5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D96344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97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912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5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05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ADC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090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76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E2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A2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6056E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556C90" w:rsidRPr="00967E10" w14:paraId="4249A225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B86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6FD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70AF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4B0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169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85A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5F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49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DA4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0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46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C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C7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8AD3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1C2647D" w14:textId="77777777" w:rsidTr="007474AA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41C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5A8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80AC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0E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736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E5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2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7C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72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051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B0B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42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15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4A1D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9B2A09C" w14:textId="77777777" w:rsidTr="007474AA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FB0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4F4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CF83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B0A0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9E2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A9D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48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52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9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060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362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12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F0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B19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69EE6A8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2F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B1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D1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A4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AF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27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016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3C1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AE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1A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1B9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EB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1A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9E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3AC5B24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64D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357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4F93" w14:textId="77777777" w:rsidR="00556C90" w:rsidRPr="00EB7C69" w:rsidRDefault="005F36C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1746880,9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893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33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9A1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301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302642,1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9C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4F29" w14:textId="77777777" w:rsidR="00556C90" w:rsidRPr="008F3251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B99" w14:textId="77777777" w:rsidR="00556C90" w:rsidRPr="008F3251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CC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31E60638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D1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65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8A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4F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3F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449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F7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C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C90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28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812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22B40D22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3A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77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093E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9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2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541" w14:textId="77777777"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71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F6E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713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D8C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75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3027EC47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AB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07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08C5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13B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BB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FCF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4B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F60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1AD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6D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C1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63CFF814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C3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05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80A" w14:textId="77777777" w:rsidR="00556C90" w:rsidRPr="00EB7C69" w:rsidRDefault="005F36C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E9F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91C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C5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EE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ECC4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1F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0D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4AA" w:rsidRPr="00967E10" w14:paraId="0116FEC2" w14:textId="77777777" w:rsidTr="007474AA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287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10806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5FF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5C95FCFB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57BAFD4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6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6D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A9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8C7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8D2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A0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DB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D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F2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22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13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0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29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11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556C90" w:rsidRPr="00967E10" w14:paraId="14E9DCB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B7A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7AB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DFE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77F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4D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6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50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89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5B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FB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0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0E9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0D6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F72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4FB5486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877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C5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28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F8E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05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04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1F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D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72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22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1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3D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2B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43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648B99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686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B7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10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4D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D7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DC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26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CB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35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63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28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DB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B09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906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DC3007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CA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E81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CA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BF2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B6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2A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E5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C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2C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9A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3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D4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2BB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B26A04A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76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62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AF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BE2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D6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95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07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10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98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F4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85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4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149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68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556C90" w:rsidRPr="00967E10" w14:paraId="1A516BDA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2A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4D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E2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282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00B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35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41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28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30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16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C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F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3C6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AFD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A5BB0C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4C3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81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33B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74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1B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1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C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5B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28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5A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15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12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1A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FD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67E54C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F84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1C5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AD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B1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78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C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C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6C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F2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77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5D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AA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F2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547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E60F3EA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6AE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AE6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C15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69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54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AB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53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05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1B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626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55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90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AA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19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036ADA4" w14:textId="77777777" w:rsidTr="006D4FF9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28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DE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39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37A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09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5FC" w14:textId="77777777" w:rsidR="00556C90" w:rsidRPr="00EB7C69" w:rsidRDefault="0030661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6E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EE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72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2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A9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C5F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18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E9C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556C90" w:rsidRPr="00967E10" w14:paraId="36A1451A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313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D2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C6E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6A2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D8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3B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45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2E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C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4B3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EF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C5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38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5F1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E9D53E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12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D0A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F1E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177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1B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77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1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5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FE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60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6D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1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E3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783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FFEF1F4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DBA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1AE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51E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157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41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01F" w14:textId="77777777" w:rsidR="00556C90" w:rsidRPr="00EB7C69" w:rsidRDefault="0030661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73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BE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E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E7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4A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63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7D5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00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F232901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89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B0A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407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58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B0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2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DB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AC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6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2A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F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D8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95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3B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E6671D7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910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28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46A" w14:textId="77777777" w:rsidR="00556C90" w:rsidRPr="00912A4A" w:rsidRDefault="0030661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4C4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060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F4D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14D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935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3EC0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3F1" w14:textId="77777777" w:rsidR="00556C90" w:rsidRPr="00912A4A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A66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53F951E0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B1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DD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E5D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0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F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0B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E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4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355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5A3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E3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077F30F3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36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8B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15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6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78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62F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D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F5F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497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A1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51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4D1E6602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99B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E21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4EA" w14:textId="77777777" w:rsidR="00556C90" w:rsidRPr="00EB7C69" w:rsidRDefault="0030661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8D0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4D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DB7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8CE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0F0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6275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FFA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2F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0B5C4F46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7D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AA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2EA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536E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42E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505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5167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C4A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EDB4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C6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E06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1A174705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D5F7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650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65F" w14:textId="77777777" w:rsidR="00556C90" w:rsidRPr="00EB7C69" w:rsidRDefault="005F36C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1747262,7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A9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3C7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B630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279747,3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2D2C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302762,1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3BD" w14:textId="77777777" w:rsidR="00556C90" w:rsidRPr="00EB7C69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230552,5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E315" w14:textId="77777777"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C46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5C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086DC73B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AB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F7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E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CB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FE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6E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73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F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1BE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81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FD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3D192EF7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10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45B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300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3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BD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497C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B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1F09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D56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9C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7889A77F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90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BF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E1ED" w14:textId="77777777" w:rsidR="00556C90" w:rsidRPr="00EB7C69" w:rsidRDefault="005F36C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0D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7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F15C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3BB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18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31C1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415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19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2B99F7F1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6D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7E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371" w14:textId="77777777" w:rsidR="00556C90" w:rsidRPr="00EB7C69" w:rsidRDefault="005F36C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627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3B1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B2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E1F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EE6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0DE8" w14:textId="77777777"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AC3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E7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6EC33642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F2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D8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8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EF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13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26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D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EA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41D3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75F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87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20561BC" w14:textId="77777777" w:rsidR="001A105C" w:rsidRDefault="001A105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4888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4E825E13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A5FE27B" w14:textId="77777777"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B8071E2" w14:textId="77777777"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  июня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07B0">
        <w:rPr>
          <w:rFonts w:ascii="Times New Roman" w:eastAsia="Times New Roman" w:hAnsi="Times New Roman" w:cs="Times New Roman"/>
          <w:sz w:val="24"/>
          <w:szCs w:val="24"/>
        </w:rPr>
        <w:t>547-п</w:t>
      </w:r>
    </w:p>
    <w:p w14:paraId="199DC5D8" w14:textId="77777777"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BBA1AB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3D3611C9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E551EBD" w14:textId="77777777"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3C6D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2993"/>
        <w:gridCol w:w="2022"/>
        <w:gridCol w:w="1367"/>
        <w:gridCol w:w="1385"/>
        <w:gridCol w:w="1385"/>
        <w:gridCol w:w="1466"/>
        <w:gridCol w:w="1385"/>
        <w:gridCol w:w="1517"/>
        <w:gridCol w:w="1330"/>
      </w:tblGrid>
      <w:tr w:rsidR="00F3489C" w14:paraId="39E3E642" w14:textId="77777777" w:rsidTr="006D4FF9">
        <w:tc>
          <w:tcPr>
            <w:tcW w:w="2993" w:type="dxa"/>
            <w:vMerge w:val="restart"/>
            <w:vAlign w:val="center"/>
          </w:tcPr>
          <w:p w14:paraId="028926E2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dxa"/>
            <w:vMerge w:val="restart"/>
          </w:tcPr>
          <w:p w14:paraId="62A566FE" w14:textId="77777777" w:rsidR="00F3489C" w:rsidRPr="00CF3B51" w:rsidRDefault="00F3489C" w:rsidP="005836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9835" w:type="dxa"/>
            <w:gridSpan w:val="7"/>
            <w:vAlign w:val="center"/>
          </w:tcPr>
          <w:p w14:paraId="7E6D15A2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F3489C" w14:paraId="52C04337" w14:textId="77777777" w:rsidTr="006D4FF9">
        <w:tc>
          <w:tcPr>
            <w:tcW w:w="2993" w:type="dxa"/>
            <w:vMerge/>
            <w:vAlign w:val="center"/>
          </w:tcPr>
          <w:p w14:paraId="770535EF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14:paraId="1DF3085D" w14:textId="77777777" w:rsidR="00F3489C" w:rsidRPr="00CF3B51" w:rsidRDefault="00F3489C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5" w:type="dxa"/>
            <w:gridSpan w:val="7"/>
          </w:tcPr>
          <w:p w14:paraId="0F94990D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3489C" w14:paraId="3E7FEF91" w14:textId="77777777" w:rsidTr="00F3489C">
        <w:tc>
          <w:tcPr>
            <w:tcW w:w="2993" w:type="dxa"/>
            <w:vMerge/>
            <w:vAlign w:val="center"/>
          </w:tcPr>
          <w:p w14:paraId="34DF775D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14:paraId="7BF2F137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21CC14B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  <w:vAlign w:val="center"/>
          </w:tcPr>
          <w:p w14:paraId="14302CE5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5" w:type="dxa"/>
            <w:vAlign w:val="center"/>
          </w:tcPr>
          <w:p w14:paraId="17370E15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66" w:type="dxa"/>
            <w:vAlign w:val="center"/>
          </w:tcPr>
          <w:p w14:paraId="3623FAA5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5" w:type="dxa"/>
            <w:vAlign w:val="center"/>
          </w:tcPr>
          <w:p w14:paraId="1D535C91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  <w:vAlign w:val="center"/>
          </w:tcPr>
          <w:p w14:paraId="2212EB3D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14:paraId="4AD73E5A" w14:textId="77777777" w:rsidR="00F3489C" w:rsidRPr="007A67ED" w:rsidRDefault="00F3489C" w:rsidP="00F34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13B5" w14:paraId="6F1DE9AB" w14:textId="77777777" w:rsidTr="006D4FF9">
        <w:trPr>
          <w:trHeight w:val="387"/>
        </w:trPr>
        <w:tc>
          <w:tcPr>
            <w:tcW w:w="14850" w:type="dxa"/>
            <w:gridSpan w:val="9"/>
          </w:tcPr>
          <w:p w14:paraId="4D166498" w14:textId="77777777" w:rsidR="007713B5" w:rsidRPr="00967E10" w:rsidRDefault="007713B5" w:rsidP="003C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06610" w14:paraId="03AEFDA8" w14:textId="77777777" w:rsidTr="006D4FF9">
        <w:tc>
          <w:tcPr>
            <w:tcW w:w="2993" w:type="dxa"/>
          </w:tcPr>
          <w:p w14:paraId="699A25C7" w14:textId="77777777" w:rsidR="00306610" w:rsidRPr="00967E10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59A8296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1747262,7</w:t>
            </w:r>
          </w:p>
        </w:tc>
        <w:tc>
          <w:tcPr>
            <w:tcW w:w="1367" w:type="dxa"/>
            <w:vAlign w:val="center"/>
          </w:tcPr>
          <w:p w14:paraId="2349DDD1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14:paraId="63CF5CA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385" w:type="dxa"/>
            <w:vAlign w:val="center"/>
          </w:tcPr>
          <w:p w14:paraId="2521BE85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466" w:type="dxa"/>
            <w:vAlign w:val="center"/>
          </w:tcPr>
          <w:p w14:paraId="1A96BDF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302762,1</w:t>
            </w:r>
          </w:p>
        </w:tc>
        <w:tc>
          <w:tcPr>
            <w:tcW w:w="1385" w:type="dxa"/>
            <w:vAlign w:val="center"/>
          </w:tcPr>
          <w:p w14:paraId="2402C224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230552,5</w:t>
            </w:r>
          </w:p>
        </w:tc>
        <w:tc>
          <w:tcPr>
            <w:tcW w:w="1517" w:type="dxa"/>
            <w:vAlign w:val="center"/>
          </w:tcPr>
          <w:p w14:paraId="18DE99E6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  <w:tc>
          <w:tcPr>
            <w:tcW w:w="1330" w:type="dxa"/>
            <w:vAlign w:val="center"/>
          </w:tcPr>
          <w:p w14:paraId="2EC2D696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</w:tr>
      <w:tr w:rsidR="00306610" w14:paraId="3618F615" w14:textId="77777777" w:rsidTr="006D4FF9">
        <w:tc>
          <w:tcPr>
            <w:tcW w:w="2993" w:type="dxa"/>
          </w:tcPr>
          <w:p w14:paraId="6B45BC3E" w14:textId="77777777" w:rsidR="00306610" w:rsidRPr="00967E10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6D5388C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38B3875F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5A5D273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42B5814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482D720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127BA22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2C095DF5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7E66500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306610" w14:paraId="4B8A7E83" w14:textId="77777777" w:rsidTr="006D4FF9">
        <w:tc>
          <w:tcPr>
            <w:tcW w:w="2993" w:type="dxa"/>
          </w:tcPr>
          <w:p w14:paraId="76A55FDD" w14:textId="77777777" w:rsidR="00306610" w:rsidRPr="00967E10" w:rsidRDefault="0030661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415B9221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1398683,5</w:t>
            </w:r>
          </w:p>
        </w:tc>
        <w:tc>
          <w:tcPr>
            <w:tcW w:w="1367" w:type="dxa"/>
            <w:vAlign w:val="center"/>
          </w:tcPr>
          <w:p w14:paraId="7101C4B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14:paraId="6BE5952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14:paraId="6198A567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466" w:type="dxa"/>
            <w:vAlign w:val="center"/>
          </w:tcPr>
          <w:p w14:paraId="380E5A54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248311,1</w:t>
            </w:r>
          </w:p>
        </w:tc>
        <w:tc>
          <w:tcPr>
            <w:tcW w:w="1385" w:type="dxa"/>
            <w:vAlign w:val="center"/>
          </w:tcPr>
          <w:p w14:paraId="19AC104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14:paraId="78FA0DE5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14:paraId="2BF405AD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</w:tr>
      <w:tr w:rsidR="00306610" w14:paraId="5392C01C" w14:textId="77777777" w:rsidTr="006D4FF9">
        <w:tc>
          <w:tcPr>
            <w:tcW w:w="2993" w:type="dxa"/>
          </w:tcPr>
          <w:p w14:paraId="1B243811" w14:textId="77777777" w:rsidR="00306610" w:rsidRPr="00967E10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57879AC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277034,7</w:t>
            </w:r>
          </w:p>
        </w:tc>
        <w:tc>
          <w:tcPr>
            <w:tcW w:w="1367" w:type="dxa"/>
            <w:vAlign w:val="center"/>
          </w:tcPr>
          <w:p w14:paraId="084A6DE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14:paraId="2A67496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385" w:type="dxa"/>
            <w:vAlign w:val="center"/>
          </w:tcPr>
          <w:p w14:paraId="5777D26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466" w:type="dxa"/>
            <w:vAlign w:val="center"/>
          </w:tcPr>
          <w:p w14:paraId="2ACEA48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43519,1</w:t>
            </w:r>
          </w:p>
        </w:tc>
        <w:tc>
          <w:tcPr>
            <w:tcW w:w="1385" w:type="dxa"/>
            <w:vAlign w:val="center"/>
          </w:tcPr>
          <w:p w14:paraId="548AF8A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38960,4</w:t>
            </w:r>
          </w:p>
        </w:tc>
        <w:tc>
          <w:tcPr>
            <w:tcW w:w="1517" w:type="dxa"/>
            <w:vAlign w:val="center"/>
          </w:tcPr>
          <w:p w14:paraId="72730E0A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  <w:tc>
          <w:tcPr>
            <w:tcW w:w="1330" w:type="dxa"/>
            <w:vAlign w:val="center"/>
          </w:tcPr>
          <w:p w14:paraId="42EE85E0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</w:tr>
      <w:tr w:rsidR="00306610" w14:paraId="3CF7099F" w14:textId="77777777" w:rsidTr="006D4FF9">
        <w:tc>
          <w:tcPr>
            <w:tcW w:w="2993" w:type="dxa"/>
          </w:tcPr>
          <w:p w14:paraId="3FE0D4ED" w14:textId="77777777" w:rsidR="00306610" w:rsidRPr="00967E10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2F55716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71544,5</w:t>
            </w:r>
          </w:p>
        </w:tc>
        <w:tc>
          <w:tcPr>
            <w:tcW w:w="1367" w:type="dxa"/>
            <w:vAlign w:val="center"/>
          </w:tcPr>
          <w:p w14:paraId="7BEB2B37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14:paraId="07E5D7C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14:paraId="17942F2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466" w:type="dxa"/>
            <w:vAlign w:val="center"/>
          </w:tcPr>
          <w:p w14:paraId="2AE10185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385" w:type="dxa"/>
            <w:vAlign w:val="center"/>
          </w:tcPr>
          <w:p w14:paraId="150420D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14:paraId="5A6B88B4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14:paraId="6A68439F" w14:textId="77777777" w:rsidR="00306610" w:rsidRPr="00B11214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</w:tr>
      <w:tr w:rsidR="007713B5" w14:paraId="5F809276" w14:textId="77777777" w:rsidTr="006D4FF9">
        <w:tc>
          <w:tcPr>
            <w:tcW w:w="14850" w:type="dxa"/>
            <w:gridSpan w:val="9"/>
          </w:tcPr>
          <w:p w14:paraId="6C38F0F3" w14:textId="77777777"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306610" w14:paraId="5E9734B4" w14:textId="77777777" w:rsidTr="006D4FF9">
        <w:tc>
          <w:tcPr>
            <w:tcW w:w="2993" w:type="dxa"/>
          </w:tcPr>
          <w:p w14:paraId="627FA031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55316425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1746880,9</w:t>
            </w:r>
          </w:p>
        </w:tc>
        <w:tc>
          <w:tcPr>
            <w:tcW w:w="1367" w:type="dxa"/>
            <w:vAlign w:val="center"/>
          </w:tcPr>
          <w:p w14:paraId="62DBD24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14:paraId="261FE5A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385" w:type="dxa"/>
            <w:vAlign w:val="center"/>
          </w:tcPr>
          <w:p w14:paraId="30B955E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466" w:type="dxa"/>
            <w:vAlign w:val="center"/>
          </w:tcPr>
          <w:p w14:paraId="5120BDB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302642,1</w:t>
            </w:r>
          </w:p>
        </w:tc>
        <w:tc>
          <w:tcPr>
            <w:tcW w:w="1385" w:type="dxa"/>
            <w:vAlign w:val="center"/>
          </w:tcPr>
          <w:p w14:paraId="701B87B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230492,5</w:t>
            </w:r>
          </w:p>
        </w:tc>
        <w:tc>
          <w:tcPr>
            <w:tcW w:w="1517" w:type="dxa"/>
            <w:vAlign w:val="center"/>
          </w:tcPr>
          <w:p w14:paraId="6B32A769" w14:textId="77777777" w:rsidR="00306610" w:rsidRPr="008F3251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  <w:tc>
          <w:tcPr>
            <w:tcW w:w="1330" w:type="dxa"/>
            <w:vAlign w:val="center"/>
          </w:tcPr>
          <w:p w14:paraId="114D53DE" w14:textId="77777777" w:rsidR="00306610" w:rsidRPr="008F3251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</w:tr>
      <w:tr w:rsidR="00306610" w14:paraId="0FEE90BC" w14:textId="77777777" w:rsidTr="006D4FF9">
        <w:tc>
          <w:tcPr>
            <w:tcW w:w="2993" w:type="dxa"/>
          </w:tcPr>
          <w:p w14:paraId="69CDBB0C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148DBD8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1CAC11A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102CE21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4EA8AB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54D73EDA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609324E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07FADD54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3E09903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06610" w14:paraId="13785B87" w14:textId="77777777" w:rsidTr="006D4FF9">
        <w:tc>
          <w:tcPr>
            <w:tcW w:w="2993" w:type="dxa"/>
          </w:tcPr>
          <w:p w14:paraId="4E332E59" w14:textId="77777777" w:rsidR="00306610" w:rsidRPr="007A67ED" w:rsidRDefault="0030661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1C85F31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1398683,5</w:t>
            </w:r>
          </w:p>
        </w:tc>
        <w:tc>
          <w:tcPr>
            <w:tcW w:w="1367" w:type="dxa"/>
            <w:vAlign w:val="center"/>
          </w:tcPr>
          <w:p w14:paraId="59CA616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14:paraId="4407E69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14:paraId="7E26FD55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466" w:type="dxa"/>
            <w:vAlign w:val="center"/>
          </w:tcPr>
          <w:p w14:paraId="38D1A01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348311,1</w:t>
            </w:r>
          </w:p>
        </w:tc>
        <w:tc>
          <w:tcPr>
            <w:tcW w:w="1385" w:type="dxa"/>
            <w:vAlign w:val="center"/>
          </w:tcPr>
          <w:p w14:paraId="5CF74FB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14:paraId="16BA3CF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14:paraId="01C23BAF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</w:tr>
      <w:tr w:rsidR="00306610" w14:paraId="301C67EE" w14:textId="77777777" w:rsidTr="006D4FF9">
        <w:tc>
          <w:tcPr>
            <w:tcW w:w="2993" w:type="dxa"/>
          </w:tcPr>
          <w:p w14:paraId="0B5C114E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66109DD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276696,5</w:t>
            </w:r>
          </w:p>
        </w:tc>
        <w:tc>
          <w:tcPr>
            <w:tcW w:w="1367" w:type="dxa"/>
            <w:vAlign w:val="center"/>
          </w:tcPr>
          <w:p w14:paraId="268476B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14:paraId="42CBC92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385" w:type="dxa"/>
            <w:vAlign w:val="center"/>
          </w:tcPr>
          <w:p w14:paraId="1EF112F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466" w:type="dxa"/>
            <w:vAlign w:val="center"/>
          </w:tcPr>
          <w:p w14:paraId="21709AB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43419,1</w:t>
            </w:r>
          </w:p>
        </w:tc>
        <w:tc>
          <w:tcPr>
            <w:tcW w:w="1385" w:type="dxa"/>
            <w:vAlign w:val="center"/>
          </w:tcPr>
          <w:p w14:paraId="77EC3F4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38900,4</w:t>
            </w:r>
          </w:p>
        </w:tc>
        <w:tc>
          <w:tcPr>
            <w:tcW w:w="1517" w:type="dxa"/>
            <w:vAlign w:val="center"/>
          </w:tcPr>
          <w:p w14:paraId="3D44C76F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  <w:tc>
          <w:tcPr>
            <w:tcW w:w="1330" w:type="dxa"/>
            <w:vAlign w:val="center"/>
          </w:tcPr>
          <w:p w14:paraId="12A3C72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</w:tr>
      <w:tr w:rsidR="00306610" w14:paraId="42663B10" w14:textId="77777777" w:rsidTr="006D4FF9">
        <w:tc>
          <w:tcPr>
            <w:tcW w:w="2993" w:type="dxa"/>
          </w:tcPr>
          <w:p w14:paraId="4CCBEEDA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4696EF6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71500,9</w:t>
            </w:r>
          </w:p>
        </w:tc>
        <w:tc>
          <w:tcPr>
            <w:tcW w:w="1367" w:type="dxa"/>
            <w:vAlign w:val="center"/>
          </w:tcPr>
          <w:p w14:paraId="276BCDF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14:paraId="6DCA2EE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14:paraId="00759B5A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466" w:type="dxa"/>
            <w:vAlign w:val="center"/>
          </w:tcPr>
          <w:p w14:paraId="3AD579E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10911,9</w:t>
            </w:r>
          </w:p>
        </w:tc>
        <w:tc>
          <w:tcPr>
            <w:tcW w:w="1385" w:type="dxa"/>
            <w:vAlign w:val="center"/>
          </w:tcPr>
          <w:p w14:paraId="2AB355B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14:paraId="3CEBF98A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14:paraId="43D0F57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</w:tr>
      <w:tr w:rsidR="007713B5" w14:paraId="52506030" w14:textId="77777777" w:rsidTr="006D4FF9">
        <w:trPr>
          <w:trHeight w:val="281"/>
        </w:trPr>
        <w:tc>
          <w:tcPr>
            <w:tcW w:w="14850" w:type="dxa"/>
            <w:gridSpan w:val="9"/>
          </w:tcPr>
          <w:p w14:paraId="66F4A44F" w14:textId="77777777"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5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06610" w14:paraId="6EE01A9B" w14:textId="77777777" w:rsidTr="006D4FF9">
        <w:tc>
          <w:tcPr>
            <w:tcW w:w="2993" w:type="dxa"/>
          </w:tcPr>
          <w:p w14:paraId="7086E415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01E8E0E2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381,8</w:t>
            </w:r>
          </w:p>
        </w:tc>
        <w:tc>
          <w:tcPr>
            <w:tcW w:w="1367" w:type="dxa"/>
            <w:vAlign w:val="center"/>
          </w:tcPr>
          <w:p w14:paraId="5E07FD44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738BF843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14:paraId="5BC01C06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466" w:type="dxa"/>
            <w:vAlign w:val="center"/>
          </w:tcPr>
          <w:p w14:paraId="73FFEB6B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20,0</w:t>
            </w:r>
          </w:p>
        </w:tc>
        <w:tc>
          <w:tcPr>
            <w:tcW w:w="1385" w:type="dxa"/>
            <w:vAlign w:val="center"/>
          </w:tcPr>
          <w:p w14:paraId="3BF74E86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517" w:type="dxa"/>
            <w:vAlign w:val="center"/>
          </w:tcPr>
          <w:p w14:paraId="198C3ED4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14:paraId="3452FDD1" w14:textId="77777777" w:rsidR="00306610" w:rsidRPr="00912A4A" w:rsidRDefault="00306610" w:rsidP="006D4FF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</w:tr>
      <w:tr w:rsidR="00306610" w14:paraId="1CEE14F4" w14:textId="77777777" w:rsidTr="006D4FF9">
        <w:tc>
          <w:tcPr>
            <w:tcW w:w="2993" w:type="dxa"/>
          </w:tcPr>
          <w:p w14:paraId="2669AACA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3EC9D23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5F93333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D21BD7F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026F812A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0ABADB70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D810D7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1AEF4EE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69B341B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06610" w14:paraId="4E0B64E4" w14:textId="77777777" w:rsidTr="006D4FF9">
        <w:tc>
          <w:tcPr>
            <w:tcW w:w="2993" w:type="dxa"/>
          </w:tcPr>
          <w:p w14:paraId="74A6A2F0" w14:textId="77777777" w:rsidR="00306610" w:rsidRPr="007A67ED" w:rsidRDefault="0030661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37C5CA4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39EDA749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6D377CC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04BAAF4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08E3915D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1D4C4A5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12CCD63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57435B1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06610" w14:paraId="0CFDF739" w14:textId="77777777" w:rsidTr="006D4FF9">
        <w:trPr>
          <w:trHeight w:val="298"/>
        </w:trPr>
        <w:tc>
          <w:tcPr>
            <w:tcW w:w="2993" w:type="dxa"/>
          </w:tcPr>
          <w:p w14:paraId="262A5440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40EED16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338,2</w:t>
            </w:r>
          </w:p>
        </w:tc>
        <w:tc>
          <w:tcPr>
            <w:tcW w:w="1367" w:type="dxa"/>
            <w:vAlign w:val="center"/>
          </w:tcPr>
          <w:p w14:paraId="24E50297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00A112FB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14:paraId="3E61DC88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466" w:type="dxa"/>
            <w:vAlign w:val="center"/>
          </w:tcPr>
          <w:p w14:paraId="4B5633D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450F634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7A612A2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14:paraId="7C9C232A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</w:tr>
      <w:tr w:rsidR="00306610" w14:paraId="4903B488" w14:textId="77777777" w:rsidTr="006D4FF9">
        <w:tc>
          <w:tcPr>
            <w:tcW w:w="2993" w:type="dxa"/>
          </w:tcPr>
          <w:p w14:paraId="06020E04" w14:textId="77777777" w:rsidR="00306610" w:rsidRPr="007A67ED" w:rsidRDefault="0030661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17E06DCC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43,6</w:t>
            </w:r>
          </w:p>
        </w:tc>
        <w:tc>
          <w:tcPr>
            <w:tcW w:w="1367" w:type="dxa"/>
            <w:vAlign w:val="center"/>
          </w:tcPr>
          <w:p w14:paraId="17E0E36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97FE9E4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B3C87A7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466" w:type="dxa"/>
            <w:vAlign w:val="center"/>
          </w:tcPr>
          <w:p w14:paraId="4C2CD182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6E6E38C6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1584E7E3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26C0AEEE" w14:textId="77777777" w:rsidR="00306610" w:rsidRPr="00EB7C69" w:rsidRDefault="00306610" w:rsidP="006D4F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14:paraId="2E31979B" w14:textId="77777777" w:rsidR="00077C58" w:rsidRDefault="00077C58" w:rsidP="00F34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F3489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1411DE1"/>
    <w:multiLevelType w:val="multilevel"/>
    <w:tmpl w:val="D3D89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07B0"/>
    <w:rsid w:val="00084A56"/>
    <w:rsid w:val="00091257"/>
    <w:rsid w:val="000D0963"/>
    <w:rsid w:val="000E200B"/>
    <w:rsid w:val="000E5091"/>
    <w:rsid w:val="000E6A90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41994"/>
    <w:rsid w:val="001659A8"/>
    <w:rsid w:val="00166F69"/>
    <w:rsid w:val="001701AE"/>
    <w:rsid w:val="00182415"/>
    <w:rsid w:val="001944E0"/>
    <w:rsid w:val="00196922"/>
    <w:rsid w:val="001A0322"/>
    <w:rsid w:val="001A105C"/>
    <w:rsid w:val="001B2C05"/>
    <w:rsid w:val="001B3021"/>
    <w:rsid w:val="001C50B4"/>
    <w:rsid w:val="001C7FB4"/>
    <w:rsid w:val="001D348E"/>
    <w:rsid w:val="001D498C"/>
    <w:rsid w:val="001E655D"/>
    <w:rsid w:val="001F2870"/>
    <w:rsid w:val="001F32F0"/>
    <w:rsid w:val="0020438C"/>
    <w:rsid w:val="00213631"/>
    <w:rsid w:val="00221931"/>
    <w:rsid w:val="0023041D"/>
    <w:rsid w:val="00232715"/>
    <w:rsid w:val="00253252"/>
    <w:rsid w:val="0025480F"/>
    <w:rsid w:val="00266D2D"/>
    <w:rsid w:val="00286A11"/>
    <w:rsid w:val="002925A6"/>
    <w:rsid w:val="00294E0B"/>
    <w:rsid w:val="00295638"/>
    <w:rsid w:val="002B164A"/>
    <w:rsid w:val="002C2A09"/>
    <w:rsid w:val="002F13E2"/>
    <w:rsid w:val="003033F4"/>
    <w:rsid w:val="00306610"/>
    <w:rsid w:val="00310224"/>
    <w:rsid w:val="00320A2B"/>
    <w:rsid w:val="003272E8"/>
    <w:rsid w:val="00330A5B"/>
    <w:rsid w:val="00332CBC"/>
    <w:rsid w:val="00342280"/>
    <w:rsid w:val="00353918"/>
    <w:rsid w:val="00354898"/>
    <w:rsid w:val="00362006"/>
    <w:rsid w:val="003A64D1"/>
    <w:rsid w:val="003B405E"/>
    <w:rsid w:val="003B6DA5"/>
    <w:rsid w:val="003C31A5"/>
    <w:rsid w:val="003C57A3"/>
    <w:rsid w:val="003C6DB7"/>
    <w:rsid w:val="003E3A13"/>
    <w:rsid w:val="00400C3F"/>
    <w:rsid w:val="00413A61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4E512A"/>
    <w:rsid w:val="00511238"/>
    <w:rsid w:val="0051319E"/>
    <w:rsid w:val="00514200"/>
    <w:rsid w:val="00533CFC"/>
    <w:rsid w:val="005374D0"/>
    <w:rsid w:val="00541DFB"/>
    <w:rsid w:val="00550BA3"/>
    <w:rsid w:val="00556C90"/>
    <w:rsid w:val="00570476"/>
    <w:rsid w:val="00583638"/>
    <w:rsid w:val="005A73FF"/>
    <w:rsid w:val="005B20F1"/>
    <w:rsid w:val="005B5205"/>
    <w:rsid w:val="005F00DF"/>
    <w:rsid w:val="005F36CA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D4FF9"/>
    <w:rsid w:val="006E0966"/>
    <w:rsid w:val="006E682F"/>
    <w:rsid w:val="006F5BE3"/>
    <w:rsid w:val="00701D36"/>
    <w:rsid w:val="00710201"/>
    <w:rsid w:val="00720C86"/>
    <w:rsid w:val="00723734"/>
    <w:rsid w:val="0072551A"/>
    <w:rsid w:val="007275AF"/>
    <w:rsid w:val="007474AA"/>
    <w:rsid w:val="00753F4A"/>
    <w:rsid w:val="00757C5D"/>
    <w:rsid w:val="00757F7A"/>
    <w:rsid w:val="007713B5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45DA0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37AC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D32DC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45A"/>
    <w:rsid w:val="00D266B1"/>
    <w:rsid w:val="00D26BFA"/>
    <w:rsid w:val="00D3374C"/>
    <w:rsid w:val="00D36287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A5E67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D235F"/>
    <w:rsid w:val="00EE5222"/>
    <w:rsid w:val="00EE5529"/>
    <w:rsid w:val="00EF4E0D"/>
    <w:rsid w:val="00F02080"/>
    <w:rsid w:val="00F069A5"/>
    <w:rsid w:val="00F3489C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DA7F"/>
  <w15:docId w15:val="{301EE938-90C5-415E-AB8D-079BE50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13" Type="http://schemas.openxmlformats.org/officeDocument/2006/relationships/hyperlink" Target="consultantplus://offline/ref=7713187E3A3BA0DD598BDC0DC00EADB0CF34D9F70269CD3A0236B800CF861317EAw8F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12" Type="http://schemas.openxmlformats.org/officeDocument/2006/relationships/hyperlink" Target="consultantplus://offline/ref=D773A32C4D2CA915F61D519C08EE5D84130F3F37936E95674929FAD249FAD359D9B373F183461AE6E0183BD7E5G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369D1CE0D7286BE080E14E5B359771323DAD6E4D0A5122DBB92D5C7B83B4B346AED6092605C935380F773BuE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369D1CE0D7286BE080E14E5B359771323DAD6E4D0A5122DBB92D5C7B83B4B346AED6092605C935380F773BuEd3G" TargetMode="Externa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8702-2E05-41E5-AB97-956FBE3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2023-06-26T07:08:00Z</cp:lastPrinted>
  <dcterms:created xsi:type="dcterms:W3CDTF">2023-06-30T04:18:00Z</dcterms:created>
  <dcterms:modified xsi:type="dcterms:W3CDTF">2023-06-30T04:18:00Z</dcterms:modified>
</cp:coreProperties>
</file>